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75415212" w:rsidR="003953D1" w:rsidRDefault="00FC6F6A" w:rsidP="00B570C9">
      <w:pPr>
        <w:pStyle w:val="CRCoverPage"/>
        <w:tabs>
          <w:tab w:val="right" w:pos="9865"/>
        </w:tabs>
        <w:spacing w:after="0"/>
        <w:rPr>
          <w:b/>
          <w:i/>
          <w:noProof/>
          <w:sz w:val="28"/>
        </w:rPr>
      </w:pPr>
      <w:r w:rsidRPr="00571F06">
        <w:rPr>
          <w:rFonts w:eastAsia="MS Mincho" w:cs="Arial"/>
          <w:b/>
          <w:sz w:val="24"/>
          <w:szCs w:val="24"/>
          <w:lang w:eastAsia="ja-JP"/>
        </w:rPr>
        <w:t>3GPP TSG-SA4 Meeting#135</w:t>
      </w:r>
      <w:r w:rsidR="003953D1">
        <w:rPr>
          <w:b/>
          <w:i/>
          <w:noProof/>
          <w:sz w:val="28"/>
        </w:rPr>
        <w:tab/>
      </w:r>
      <w:r w:rsidR="003953D1">
        <w:rPr>
          <w:b/>
          <w:noProof/>
          <w:sz w:val="24"/>
        </w:rPr>
        <w:t>S4-2</w:t>
      </w:r>
      <w:r>
        <w:rPr>
          <w:b/>
          <w:noProof/>
          <w:sz w:val="24"/>
        </w:rPr>
        <w:t>6</w:t>
      </w:r>
      <w:r w:rsidR="00895186">
        <w:rPr>
          <w:b/>
          <w:noProof/>
          <w:sz w:val="24"/>
        </w:rPr>
        <w:t>0193</w:t>
      </w:r>
    </w:p>
    <w:p w14:paraId="5902F839" w14:textId="4FDC70D7" w:rsidR="003953D1" w:rsidRDefault="00FC6F6A" w:rsidP="00B570C9">
      <w:pPr>
        <w:pStyle w:val="CRCoverPage"/>
        <w:tabs>
          <w:tab w:val="right" w:pos="9865"/>
        </w:tabs>
        <w:outlineLvl w:val="0"/>
        <w:rPr>
          <w:b/>
          <w:noProof/>
          <w:sz w:val="24"/>
        </w:rPr>
      </w:pPr>
      <w:r w:rsidRPr="00571F06">
        <w:rPr>
          <w:rFonts w:eastAsia="MS Mincho" w:cs="Arial"/>
          <w:b/>
          <w:sz w:val="24"/>
          <w:szCs w:val="24"/>
          <w:lang w:eastAsia="ja-JP"/>
        </w:rPr>
        <w:t>9-13 February 2026, Goa, India</w:t>
      </w:r>
      <w:r w:rsidR="00B570C9">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168E38C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617">
        <w:rPr>
          <w:rFonts w:ascii="Arial" w:hAnsi="Arial" w:cs="Arial"/>
          <w:b/>
          <w:bCs/>
        </w:rPr>
        <w:t>Fraunhofer IIS</w:t>
      </w:r>
    </w:p>
    <w:p w14:paraId="234CD7C4" w14:textId="1B809A9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8758D">
        <w:rPr>
          <w:rFonts w:ascii="Arial" w:hAnsi="Arial" w:cs="Arial"/>
          <w:b/>
          <w:bCs/>
        </w:rPr>
        <w:t xml:space="preserve">[FS_ACAPI] </w:t>
      </w:r>
      <w:r w:rsidR="00FC6F6A">
        <w:rPr>
          <w:rFonts w:ascii="Arial" w:hAnsi="Arial" w:cs="Arial"/>
          <w:b/>
          <w:bCs/>
        </w:rPr>
        <w:t>WebRTC Injectable Codec</w:t>
      </w:r>
      <w:r w:rsidR="00267BE0">
        <w:rPr>
          <w:rFonts w:ascii="Arial" w:hAnsi="Arial" w:cs="Arial"/>
          <w:b/>
          <w:bCs/>
        </w:rPr>
        <w:t>s</w:t>
      </w:r>
    </w:p>
    <w:p w14:paraId="066C5CFD" w14:textId="119ECB8A" w:rsidR="00FC6F6A" w:rsidRPr="00FC6F6A" w:rsidRDefault="00FC6F6A" w:rsidP="00FC6F6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 26.858</w:t>
      </w:r>
    </w:p>
    <w:p w14:paraId="55FE3D7D" w14:textId="17A5CE8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C7617">
        <w:rPr>
          <w:rFonts w:ascii="Arial" w:hAnsi="Arial" w:cs="Arial"/>
          <w:b/>
          <w:bCs/>
        </w:rPr>
        <w:t>7.</w:t>
      </w:r>
      <w:r w:rsidR="00895186">
        <w:rPr>
          <w:rFonts w:ascii="Arial" w:hAnsi="Arial" w:cs="Arial"/>
          <w:b/>
          <w:bCs/>
        </w:rPr>
        <w:t>7</w:t>
      </w:r>
    </w:p>
    <w:p w14:paraId="1589C299" w14:textId="1038D63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C7617">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D73EF80" w14:textId="7D20A940" w:rsidR="00035306" w:rsidRDefault="00E8758D">
      <w:pPr>
        <w:rPr>
          <w:rFonts w:ascii="Arial" w:hAnsi="Arial" w:cs="Arial"/>
          <w:b/>
          <w:bCs/>
        </w:rPr>
      </w:pPr>
      <w:r>
        <w:rPr>
          <w:rFonts w:ascii="Arial" w:hAnsi="Arial" w:cs="Arial"/>
          <w:b/>
          <w:bCs/>
        </w:rPr>
        <w:t>Introduction and Proposal</w:t>
      </w:r>
    </w:p>
    <w:p w14:paraId="189FCF28" w14:textId="77777777" w:rsidR="00035306" w:rsidRDefault="00035306">
      <w:pPr>
        <w:rPr>
          <w:rFonts w:ascii="Arial" w:hAnsi="Arial" w:cs="Arial"/>
          <w:b/>
          <w:bCs/>
        </w:rPr>
      </w:pPr>
    </w:p>
    <w:p w14:paraId="6340CEE4" w14:textId="34E8ED51" w:rsidR="00B22B7A" w:rsidRDefault="00B22B7A" w:rsidP="005D5B09">
      <w:r w:rsidRPr="00B22B7A">
        <w:t xml:space="preserve">This </w:t>
      </w:r>
      <w:r w:rsidR="006C2C3C">
        <w:t>pCR</w:t>
      </w:r>
      <w:r w:rsidRPr="00B22B7A">
        <w:t xml:space="preserve"> proposes adding detailed clauses to 3GPP TR 26.858 regarding support for injectable codecs in libwebrtc, the standard WebRTC implementation.</w:t>
      </w:r>
      <w:r w:rsidR="001F040B">
        <w:br/>
      </w:r>
    </w:p>
    <w:p w14:paraId="5FC5F1E9" w14:textId="32EDAE34" w:rsidR="00D33D34" w:rsidRDefault="007B7B43" w:rsidP="005D5B09">
      <w:r>
        <w:t xml:space="preserve">Traditionally, libwebrtc has supported a fixed set of audio and video codecs. However, the growing diversity of communication scenarios and </w:t>
      </w:r>
      <w:r w:rsidR="00887E4E">
        <w:t>other</w:t>
      </w:r>
      <w:r>
        <w:t xml:space="preserve"> requirements has created a need for greater flexibility in codec selection. Injectable codecs address this need by allowing developers to integrate additional or custom codecs into libwebrtc without modifying its core. The following </w:t>
      </w:r>
      <w:r w:rsidR="00986091">
        <w:t>clauses</w:t>
      </w:r>
      <w:r>
        <w:t xml:space="preserve"> describe how injectable codecs are supported in libwebrtc, the technical approach, and the implications for 3GPP communication services.</w:t>
      </w:r>
    </w:p>
    <w:p w14:paraId="4B80C894" w14:textId="4FC55C05" w:rsidR="00610DE9" w:rsidRDefault="00080712">
      <w:pPr>
        <w:pBdr>
          <w:bottom w:val="single" w:sz="6" w:space="1" w:color="auto"/>
        </w:pBdr>
      </w:pPr>
      <w:r>
        <w:t xml:space="preserve">It is proposed to </w:t>
      </w:r>
      <w:r w:rsidR="00077C70">
        <w:t>add the</w:t>
      </w:r>
      <w:r w:rsidR="005D5B09">
        <w:t xml:space="preserve"> presented</w:t>
      </w:r>
      <w:r w:rsidR="007A4464">
        <w:t xml:space="preserve"> clauses to TR 26.858</w:t>
      </w:r>
      <w:r w:rsidR="00077C70">
        <w:t>, either as a separate clause or under 5.3.2.3 (“Libwebrtc”)</w:t>
      </w:r>
      <w:r>
        <w:t>.</w:t>
      </w:r>
    </w:p>
    <w:p w14:paraId="553829D7" w14:textId="77777777" w:rsidR="00080712" w:rsidRDefault="00080712">
      <w:pPr>
        <w:pBdr>
          <w:bottom w:val="single" w:sz="6" w:space="1" w:color="auto"/>
        </w:pBdr>
        <w:rPr>
          <w:rFonts w:ascii="Arial" w:hAnsi="Arial" w:cs="Arial"/>
          <w:b/>
          <w:bCs/>
        </w:rPr>
      </w:pPr>
    </w:p>
    <w:p w14:paraId="4173518D" w14:textId="77777777" w:rsidR="00610DE9" w:rsidRDefault="00610DE9">
      <w:pPr>
        <w:rPr>
          <w:rFonts w:ascii="Arial" w:hAnsi="Arial" w:cs="Arial"/>
          <w:b/>
          <w:bCs/>
        </w:rPr>
      </w:pPr>
    </w:p>
    <w:p w14:paraId="77FA5726" w14:textId="210B2B65" w:rsidR="00230DEA" w:rsidRDefault="00230DEA">
      <w:pPr>
        <w:pStyle w:val="Heading4"/>
        <w:rPr>
          <w:szCs w:val="24"/>
        </w:rPr>
      </w:pPr>
      <w:r>
        <w:t>5.3.2.4</w:t>
      </w:r>
      <w:r w:rsidR="009C2515">
        <w:tab/>
      </w:r>
      <w:r>
        <w:t>Injectable Codec Support in libwebrtc</w:t>
      </w:r>
    </w:p>
    <w:p w14:paraId="5A1DDD9E" w14:textId="4B6730CC" w:rsidR="00230DEA" w:rsidRPr="009C2515" w:rsidRDefault="00230DEA" w:rsidP="00FC684B">
      <w:pPr>
        <w:pStyle w:val="Heading5"/>
      </w:pPr>
      <w:r>
        <w:t>5.3.2.4.1</w:t>
      </w:r>
      <w:r w:rsidR="009C2515">
        <w:tab/>
      </w:r>
      <w:r>
        <w:t>Intro</w:t>
      </w:r>
      <w:r w:rsidRPr="009C2515">
        <w:t>duction</w:t>
      </w:r>
    </w:p>
    <w:p w14:paraId="46CBDF26" w14:textId="5B4906D6" w:rsidR="00230DEA" w:rsidRDefault="00230DEA" w:rsidP="00230DEA">
      <w:pPr>
        <w:rPr>
          <w:rFonts w:eastAsiaTheme="minorEastAsia"/>
        </w:rPr>
      </w:pPr>
      <w:r>
        <w:t>This clause provides an overview of the injectable codec mechanism in libwebrtc. The feature</w:t>
      </w:r>
      <w:r w:rsidR="00373791">
        <w:t xml:space="preserve"> was introduced with Chromium M63 and</w:t>
      </w:r>
      <w:r>
        <w:t xml:space="preserve"> enables integration of additional or custom audio codecs into the WebRTC media pipeline without modification of the core source code. The mechanism is designed to address the need for flexibility in codec selection, supporting diverse communication scenarios and evolving service requirements</w:t>
      </w:r>
      <w:r w:rsidR="00431973">
        <w:t xml:space="preserve">. As such it is a suitable mechanism to extent libwebrtc with </w:t>
      </w:r>
      <w:r>
        <w:t xml:space="preserve">3GPP </w:t>
      </w:r>
      <w:r w:rsidR="00431973">
        <w:t>codecs</w:t>
      </w:r>
      <w:r>
        <w:t>.</w:t>
      </w:r>
    </w:p>
    <w:p w14:paraId="49AAD758" w14:textId="5E8E85D4" w:rsidR="00230DEA" w:rsidRPr="009C2515" w:rsidRDefault="00230DEA" w:rsidP="00546A88">
      <w:pPr>
        <w:pStyle w:val="Heading5"/>
      </w:pPr>
      <w:r>
        <w:t>5.3.2.4.2</w:t>
      </w:r>
      <w:r w:rsidR="009C2515">
        <w:tab/>
      </w:r>
      <w:r>
        <w:t>Architecture and Principles of Operat</w:t>
      </w:r>
      <w:r w:rsidRPr="009C2515">
        <w:t>ion</w:t>
      </w:r>
    </w:p>
    <w:p w14:paraId="70F63E90" w14:textId="00215EA4" w:rsidR="00230DEA" w:rsidRPr="00E45C75" w:rsidRDefault="00230DEA" w:rsidP="00546A88">
      <w:pPr>
        <w:pStyle w:val="Heading6"/>
      </w:pPr>
      <w:r>
        <w:t>5.3.2.4.2.1</w:t>
      </w:r>
      <w:r w:rsidR="009C2515">
        <w:tab/>
      </w:r>
      <w:r>
        <w:t>High-Level Architectu</w:t>
      </w:r>
      <w:r w:rsidRPr="00E45C75">
        <w:t>re</w:t>
      </w:r>
    </w:p>
    <w:p w14:paraId="4B531D5F" w14:textId="4489F829" w:rsidR="00746EFB" w:rsidRPr="00546A88" w:rsidRDefault="00230DEA" w:rsidP="00230DEA">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p>
    <w:p w14:paraId="2FABC658" w14:textId="4EE0BB1D" w:rsidR="0088662A" w:rsidRDefault="00335EF6" w:rsidP="00546A88">
      <w:pPr>
        <w:pStyle w:val="TH"/>
      </w:pPr>
      <w:r>
        <w:rPr>
          <w:noProof/>
        </w:rPr>
        <w:lastRenderedPageBreak/>
        <w:drawing>
          <wp:inline distT="0" distB="0" distL="0" distR="0" wp14:anchorId="1E7720A1" wp14:editId="717A9D54">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10">
                      <a:extLst>
                        <a:ext uri="{96DAC541-7B7A-43D3-8B79-37D633B846F1}">
                          <asvg:svgBlip xmlns:asvg="http://schemas.microsoft.com/office/drawing/2016/SVG/main" r:embed="rId11"/>
                        </a:ext>
                      </a:extLst>
                    </a:blip>
                    <a:stretch>
                      <a:fillRect/>
                    </a:stretch>
                  </pic:blipFill>
                  <pic:spPr>
                    <a:xfrm>
                      <a:off x="0" y="0"/>
                      <a:ext cx="2484000" cy="3240000"/>
                    </a:xfrm>
                    <a:prstGeom prst="rect">
                      <a:avLst/>
                    </a:prstGeom>
                  </pic:spPr>
                </pic:pic>
              </a:graphicData>
            </a:graphic>
          </wp:inline>
        </w:drawing>
      </w:r>
    </w:p>
    <w:p w14:paraId="77687961" w14:textId="29BA4567" w:rsidR="00546A88" w:rsidRDefault="00546A88" w:rsidP="00546A88">
      <w:pPr>
        <w:pStyle w:val="TF"/>
      </w:pPr>
      <w:r>
        <w:t>Figure 5.3.2.4.1: High-level architecture of injectable codec support in libwebrtc</w:t>
      </w:r>
    </w:p>
    <w:p w14:paraId="36DA07C7" w14:textId="58272AE7" w:rsidR="00230DEA" w:rsidRPr="009C2515" w:rsidRDefault="00230DEA" w:rsidP="00546A88">
      <w:pPr>
        <w:pStyle w:val="Heading6"/>
      </w:pPr>
      <w:r>
        <w:t>5.3.2.4.2.2</w:t>
      </w:r>
      <w:r w:rsidR="009C2515">
        <w:tab/>
      </w:r>
      <w:r>
        <w:t>Codec Registration and Negotiation Flo</w:t>
      </w:r>
      <w:r w:rsidRPr="009C2515">
        <w:t>w</w:t>
      </w:r>
    </w:p>
    <w:p w14:paraId="2351213B" w14:textId="2B9B8E25" w:rsidR="00830156" w:rsidRDefault="00230DEA" w:rsidP="00546A88">
      <w:r>
        <w:t xml:space="preserve">The typical workflow for utilizing injectable codecs involves: </w:t>
      </w:r>
    </w:p>
    <w:p w14:paraId="4F77A1DC" w14:textId="35AE7EE1" w:rsidR="00830156" w:rsidRDefault="00546A88" w:rsidP="00546A88">
      <w:pPr>
        <w:pStyle w:val="B1"/>
      </w:pPr>
      <w:r>
        <w:t>-</w:t>
      </w:r>
      <w:r>
        <w:tab/>
      </w:r>
      <w:r w:rsidR="00230DEA">
        <w:t xml:space="preserve">(1) implementation or selection of encoder and decoder factories for the desired codecs, </w:t>
      </w:r>
    </w:p>
    <w:p w14:paraId="1BB9965F" w14:textId="605851E6" w:rsidR="00830156" w:rsidRDefault="00546A88" w:rsidP="00546A88">
      <w:pPr>
        <w:pStyle w:val="B1"/>
      </w:pPr>
      <w:r>
        <w:t>-</w:t>
      </w:r>
      <w:r>
        <w:tab/>
      </w:r>
      <w:r w:rsidR="00230DEA">
        <w:t xml:space="preserve">(2) registration of these factories with the </w:t>
      </w:r>
      <w:r w:rsidR="00230DEA">
        <w:rPr>
          <w:i/>
          <w:iCs/>
        </w:rPr>
        <w:t>PeerConnectionFactory</w:t>
      </w:r>
      <w:r w:rsidR="00230DEA">
        <w:t xml:space="preserve">, and </w:t>
      </w:r>
    </w:p>
    <w:p w14:paraId="1AD64F30" w14:textId="3953A533" w:rsidR="00830156" w:rsidRDefault="00546A88" w:rsidP="00546A88">
      <w:pPr>
        <w:pStyle w:val="B1"/>
      </w:pPr>
      <w:r>
        <w:t>-</w:t>
      </w:r>
      <w:r>
        <w:tab/>
      </w:r>
      <w:r w:rsidR="00230DEA">
        <w:t>(3) negotiation of codec capabilities during session establishment via SDP offer/answer exchange.</w:t>
      </w:r>
    </w:p>
    <w:p w14:paraId="6569229A" w14:textId="76B7C999" w:rsidR="00230DEA" w:rsidRDefault="00230DEA" w:rsidP="00230DEA">
      <w:r>
        <w:t xml:space="preserve">The factories must support SDP mapping functions, such as </w:t>
      </w:r>
      <w:r>
        <w:rPr>
          <w:i/>
          <w:iCs/>
        </w:rPr>
        <w:t>SdpToConfig()</w:t>
      </w:r>
      <w:r>
        <w:t>,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w:t>
      </w:r>
      <w:r w:rsidR="00902EF7">
        <w:t xml:space="preserve"> as illustrated in Figure </w:t>
      </w:r>
      <w:r w:rsidR="00902EF7" w:rsidRPr="00902EF7">
        <w:t>5.3.2.4.2</w:t>
      </w:r>
      <w:r w:rsidR="006512AC">
        <w:t>-1.</w:t>
      </w:r>
    </w:p>
    <w:p w14:paraId="32A7FD94" w14:textId="2DD63C6D" w:rsidR="00FD40F7" w:rsidRDefault="00FD40F7" w:rsidP="003E332A">
      <w:pPr>
        <w:pStyle w:val="TH"/>
        <w:rPr>
          <w:rFonts w:eastAsiaTheme="minorEastAsia"/>
        </w:rPr>
      </w:pPr>
      <w:r>
        <w:rPr>
          <w:rFonts w:eastAsiaTheme="minorEastAsia"/>
          <w:noProof/>
        </w:rPr>
        <w:lastRenderedPageBreak/>
        <w:drawing>
          <wp:inline distT="0" distB="0" distL="0" distR="0" wp14:anchorId="64F4D3EE" wp14:editId="49811895">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12">
                      <a:extLst>
                        <a:ext uri="{96DAC541-7B7A-43D3-8B79-37D633B846F1}">
                          <asvg:svgBlip xmlns:asvg="http://schemas.microsoft.com/office/drawing/2016/SVG/main" r:embed="rId13"/>
                        </a:ext>
                      </a:extLst>
                    </a:blip>
                    <a:stretch>
                      <a:fillRect/>
                    </a:stretch>
                  </pic:blipFill>
                  <pic:spPr>
                    <a:xfrm>
                      <a:off x="0" y="0"/>
                      <a:ext cx="6264275" cy="2978785"/>
                    </a:xfrm>
                    <a:prstGeom prst="rect">
                      <a:avLst/>
                    </a:prstGeom>
                  </pic:spPr>
                </pic:pic>
              </a:graphicData>
            </a:graphic>
          </wp:inline>
        </w:drawing>
      </w:r>
    </w:p>
    <w:p w14:paraId="0D614876" w14:textId="1404DEFB" w:rsidR="00230DEA" w:rsidRDefault="00230DEA" w:rsidP="003E332A">
      <w:pPr>
        <w:pStyle w:val="TF"/>
      </w:pPr>
      <w:r>
        <w:t>Figure 5.3.2.4.2</w:t>
      </w:r>
      <w:r w:rsidR="006512AC">
        <w:t>-1</w:t>
      </w:r>
      <w:r>
        <w:t>: Sequence of codec registration and negotiation using injectable factories</w:t>
      </w:r>
    </w:p>
    <w:p w14:paraId="3689E505" w14:textId="216D6C11" w:rsidR="00230DEA" w:rsidRPr="009C2515" w:rsidRDefault="00230DEA" w:rsidP="00DA4982">
      <w:pPr>
        <w:pStyle w:val="Heading5"/>
      </w:pPr>
      <w:r>
        <w:t>5.3.2.4.3</w:t>
      </w:r>
      <w:r w:rsidR="009C2515">
        <w:tab/>
      </w:r>
      <w:r>
        <w:t>Usage Example</w:t>
      </w:r>
      <w:r w:rsidRPr="009C2515">
        <w:t>s</w:t>
      </w:r>
    </w:p>
    <w:p w14:paraId="765E98D1" w14:textId="52E856B6" w:rsidR="00DA4982" w:rsidRDefault="00230DEA" w:rsidP="00DA4982">
      <w:pPr>
        <w:pStyle w:val="H6"/>
      </w:pPr>
      <w:r>
        <w:t>5.3.2.4.3.1</w:t>
      </w:r>
      <w:r w:rsidR="009C2515">
        <w:tab/>
      </w:r>
      <w:r>
        <w:t>Built-in Codecs</w:t>
      </w:r>
    </w:p>
    <w:p w14:paraId="136C8847" w14:textId="3582CF7C" w:rsidR="00230DEA" w:rsidRPr="009C2515" w:rsidRDefault="00230DEA" w:rsidP="00DA4982">
      <w:r>
        <w:t>The following code demonstrates how to use only built-in codecs (such as Opus and G.711) in libwebrtc:</w:t>
      </w:r>
    </w:p>
    <w:p w14:paraId="45B4CFA3" w14:textId="77777777" w:rsidR="00230DEA" w:rsidRDefault="00230DEA" w:rsidP="00AE02C3">
      <w:pPr>
        <w:pStyle w:val="PL"/>
      </w:pPr>
      <w:r>
        <w:t>auto encoder_factory = CreateBuiltinAudioEncoderFactory();</w:t>
      </w:r>
    </w:p>
    <w:p w14:paraId="448E8B5D" w14:textId="77777777" w:rsidR="00230DEA" w:rsidRDefault="00230DEA" w:rsidP="00AE02C3">
      <w:pPr>
        <w:pStyle w:val="PL"/>
      </w:pPr>
      <w:r>
        <w:t>auto decoder_factory = CreateBuiltinAudioDecoderFactory();</w:t>
      </w:r>
    </w:p>
    <w:p w14:paraId="2B853EE3" w14:textId="77777777" w:rsidR="00230DEA" w:rsidRDefault="00230DEA" w:rsidP="00AE02C3">
      <w:pPr>
        <w:pStyle w:val="PL"/>
      </w:pPr>
    </w:p>
    <w:p w14:paraId="31CA449C" w14:textId="77777777" w:rsidR="00230DEA" w:rsidRDefault="00230DEA" w:rsidP="00AE02C3">
      <w:pPr>
        <w:pStyle w:val="PL"/>
      </w:pPr>
      <w:r>
        <w:t>auto pc_factory = webrtc::CreatePeerConnectionFactory(</w:t>
      </w:r>
    </w:p>
    <w:p w14:paraId="37B6ECB7" w14:textId="77777777" w:rsidR="00230DEA" w:rsidRDefault="00230DEA" w:rsidP="00AE02C3">
      <w:pPr>
        <w:pStyle w:val="PL"/>
      </w:pPr>
      <w:r>
        <w:t xml:space="preserve">    network_thread, worker_thread, signaling_thread,</w:t>
      </w:r>
    </w:p>
    <w:p w14:paraId="7FA3EC5D" w14:textId="77777777" w:rsidR="00230DEA" w:rsidRDefault="00230DEA" w:rsidP="00AE02C3">
      <w:pPr>
        <w:pStyle w:val="PL"/>
      </w:pPr>
      <w:r>
        <w:t xml:space="preserve">    adm, encoder_factory, decoder_factory,</w:t>
      </w:r>
    </w:p>
    <w:p w14:paraId="4EAF9B5A" w14:textId="77777777" w:rsidR="00230DEA" w:rsidRDefault="00230DEA" w:rsidP="00AE02C3">
      <w:pPr>
        <w:pStyle w:val="PL"/>
      </w:pPr>
      <w:r>
        <w:t xml:space="preserve">    video_encoder_factory, video_decoder_factory,</w:t>
      </w:r>
    </w:p>
    <w:p w14:paraId="41E7B75E" w14:textId="77777777" w:rsidR="00230DEA" w:rsidRDefault="00230DEA" w:rsidP="00AE02C3">
      <w:pPr>
        <w:pStyle w:val="PL"/>
      </w:pPr>
      <w:r>
        <w:t xml:space="preserve">    audio_mixer, audio_processing);</w:t>
      </w:r>
    </w:p>
    <w:p w14:paraId="463A852E" w14:textId="77777777" w:rsidR="00AE02C3" w:rsidRDefault="00AE02C3" w:rsidP="00AE02C3"/>
    <w:p w14:paraId="71726BA9" w14:textId="7E1351EA" w:rsidR="00230DEA" w:rsidRPr="00AE02C3" w:rsidRDefault="00230DEA" w:rsidP="00AE02C3">
      <w:r w:rsidRPr="00AE02C3">
        <w:t>Alternatively, to specify a subset of built-in codecs:</w:t>
      </w:r>
    </w:p>
    <w:p w14:paraId="4D991C6B" w14:textId="77777777" w:rsidR="00230DEA" w:rsidRDefault="00230DEA" w:rsidP="00AE02C3">
      <w:pPr>
        <w:pStyle w:val="PL"/>
      </w:pPr>
      <w:r>
        <w:t>auto aef = webrtc::CreateAudioEncoderFactory&lt;</w:t>
      </w:r>
    </w:p>
    <w:p w14:paraId="05E40F9D" w14:textId="68B8394F" w:rsidR="00230DEA" w:rsidRDefault="00230DEA" w:rsidP="00AE02C3">
      <w:pPr>
        <w:pStyle w:val="PL"/>
      </w:pPr>
      <w:r>
        <w:t xml:space="preserve">    webrtc::AudioEncoderOpus, webrtc::AudioEncoder</w:t>
      </w:r>
      <w:r w:rsidR="002D1FB3">
        <w:t>PCM</w:t>
      </w:r>
      <w:r>
        <w:t>&gt;();</w:t>
      </w:r>
    </w:p>
    <w:p w14:paraId="1937AC3D" w14:textId="77777777" w:rsidR="00230DEA" w:rsidRDefault="00230DEA" w:rsidP="00AE02C3">
      <w:pPr>
        <w:pStyle w:val="PL"/>
      </w:pPr>
      <w:r>
        <w:t>auto adf = webrtc::CreateAudioDecoderFactory&lt;</w:t>
      </w:r>
    </w:p>
    <w:p w14:paraId="07D76E77" w14:textId="02AECEF7" w:rsidR="00230DEA" w:rsidRDefault="00230DEA" w:rsidP="00AE02C3">
      <w:pPr>
        <w:pStyle w:val="PL"/>
      </w:pPr>
      <w:r>
        <w:t xml:space="preserve">    webrtc::AudioDecoderOpus, webrtc::AudioDecoder</w:t>
      </w:r>
      <w:r w:rsidR="002D1FB3">
        <w:t>PCM</w:t>
      </w:r>
      <w:r>
        <w:t>&gt;();</w:t>
      </w:r>
    </w:p>
    <w:p w14:paraId="5AA7C339" w14:textId="5529040E" w:rsidR="00A84FA8" w:rsidRDefault="00230DEA" w:rsidP="00A84FA8">
      <w:pPr>
        <w:pStyle w:val="Heading6"/>
      </w:pPr>
      <w:r>
        <w:t>5.3.2.4.3.2</w:t>
      </w:r>
      <w:r w:rsidR="00A84FA8">
        <w:tab/>
      </w:r>
      <w:r>
        <w:t>External (Injectable) Codecs</w:t>
      </w:r>
    </w:p>
    <w:p w14:paraId="4937C344" w14:textId="18CF100F" w:rsidR="00230DEA" w:rsidRPr="009C2515" w:rsidRDefault="00230DEA" w:rsidP="00A84FA8">
      <w:r w:rsidRPr="00AE02C3">
        <w:t>The following code demonstrates how to load an external codec module (e.g., libamr_codec_module.so), obtain the encoder/decoder factories, and combine them with built-in codecs:</w:t>
      </w:r>
    </w:p>
    <w:p w14:paraId="7B4AE01D" w14:textId="77777777" w:rsidR="00230DEA" w:rsidRDefault="00230DEA" w:rsidP="00AE02C3">
      <w:pPr>
        <w:pStyle w:val="PL"/>
      </w:pPr>
      <w:r>
        <w:t>// Load the shared codec module</w:t>
      </w:r>
    </w:p>
    <w:p w14:paraId="0284C5A1" w14:textId="77777777" w:rsidR="00230DEA" w:rsidRDefault="00230DEA" w:rsidP="00AE02C3">
      <w:pPr>
        <w:pStyle w:val="PL"/>
      </w:pPr>
      <w:r>
        <w:t>dlopen("libamr_codec_module.so", RTLD_NOW);</w:t>
      </w:r>
    </w:p>
    <w:p w14:paraId="3A9E662A" w14:textId="77777777" w:rsidR="00230DEA" w:rsidRDefault="00230DEA" w:rsidP="00AE02C3">
      <w:pPr>
        <w:pStyle w:val="PL"/>
      </w:pPr>
    </w:p>
    <w:p w14:paraId="69C22755" w14:textId="77777777" w:rsidR="00230DEA" w:rsidRDefault="00230DEA" w:rsidP="00AE02C3">
      <w:pPr>
        <w:pStyle w:val="PL"/>
      </w:pPr>
      <w:r>
        <w:t>// Lookup factory entry points</w:t>
      </w:r>
    </w:p>
    <w:p w14:paraId="586BE30F" w14:textId="77777777" w:rsidR="00230DEA" w:rsidRDefault="00230DEA" w:rsidP="00AE02C3">
      <w:pPr>
        <w:pStyle w:val="PL"/>
      </w:pPr>
      <w:r>
        <w:t>using EncFactoryFn = webrtc::AudioEncoderFactory*();</w:t>
      </w:r>
    </w:p>
    <w:p w14:paraId="3DF2A7F7" w14:textId="77777777" w:rsidR="00230DEA" w:rsidRDefault="00230DEA" w:rsidP="00AE02C3">
      <w:pPr>
        <w:pStyle w:val="PL"/>
      </w:pPr>
      <w:r>
        <w:t>using DecFactoryFn = webrtc::AudioDecoderFactory*();</w:t>
      </w:r>
    </w:p>
    <w:p w14:paraId="21228FB1" w14:textId="77777777" w:rsidR="00230DEA" w:rsidRDefault="00230DEA" w:rsidP="00AE02C3">
      <w:pPr>
        <w:pStyle w:val="PL"/>
      </w:pPr>
      <w:r>
        <w:t>auto enc_fn = reinterpret_cast(dlsym(handle, "CreateAmrAudioEncoderFactory"));</w:t>
      </w:r>
    </w:p>
    <w:p w14:paraId="45EF2E6D" w14:textId="77777777" w:rsidR="00230DEA" w:rsidRDefault="00230DEA" w:rsidP="00AE02C3">
      <w:pPr>
        <w:pStyle w:val="PL"/>
      </w:pPr>
      <w:r>
        <w:t>auto dec_fn = reinterpret_cast(dlsym(handle, "CreateAmrAudioDecoderFactory"));</w:t>
      </w:r>
    </w:p>
    <w:p w14:paraId="03D4DD20" w14:textId="77777777" w:rsidR="00230DEA" w:rsidRDefault="00230DEA" w:rsidP="00AE02C3">
      <w:pPr>
        <w:pStyle w:val="PL"/>
      </w:pPr>
    </w:p>
    <w:p w14:paraId="1833B9B8" w14:textId="77777777" w:rsidR="00230DEA" w:rsidRDefault="00230DEA" w:rsidP="00AE02C3">
      <w:pPr>
        <w:pStyle w:val="PL"/>
      </w:pPr>
      <w:r>
        <w:t>// Create codec factories</w:t>
      </w:r>
    </w:p>
    <w:p w14:paraId="136877F3" w14:textId="77777777" w:rsidR="00230DEA" w:rsidRDefault="00230DEA" w:rsidP="00AE02C3">
      <w:pPr>
        <w:pStyle w:val="PL"/>
      </w:pPr>
      <w:r>
        <w:t>std::unique_ptr amr_enc(enc_fn());</w:t>
      </w:r>
    </w:p>
    <w:p w14:paraId="29CE7048" w14:textId="77777777" w:rsidR="00230DEA" w:rsidRDefault="00230DEA" w:rsidP="00AE02C3">
      <w:pPr>
        <w:pStyle w:val="PL"/>
      </w:pPr>
      <w:r>
        <w:t>std::unique_ptr amr_dec(dec_fn());</w:t>
      </w:r>
    </w:p>
    <w:p w14:paraId="6FB64D2D" w14:textId="77777777" w:rsidR="00230DEA" w:rsidRDefault="00230DEA" w:rsidP="00AE02C3">
      <w:pPr>
        <w:pStyle w:val="PL"/>
      </w:pPr>
    </w:p>
    <w:p w14:paraId="3FBB9B14" w14:textId="77777777" w:rsidR="00230DEA" w:rsidRDefault="00230DEA" w:rsidP="00AE02C3">
      <w:pPr>
        <w:pStyle w:val="PL"/>
      </w:pPr>
      <w:r>
        <w:t>// Optionally combine with built-in codecs</w:t>
      </w:r>
    </w:p>
    <w:p w14:paraId="1B391F1E" w14:textId="77777777" w:rsidR="00230DEA" w:rsidRDefault="00230DEA" w:rsidP="00AE02C3">
      <w:pPr>
        <w:pStyle w:val="PL"/>
      </w:pPr>
      <w:r>
        <w:t>auto enc_combined = webrtc::CreateAudioEncoderFactory&lt;</w:t>
      </w:r>
    </w:p>
    <w:p w14:paraId="796B74FF" w14:textId="68E72726" w:rsidR="00230DEA" w:rsidRDefault="00230DEA" w:rsidP="00AE02C3">
      <w:pPr>
        <w:pStyle w:val="PL"/>
      </w:pPr>
      <w:r>
        <w:t xml:space="preserve">    decltype(*amr_enc), webrtc::AudioEncoder</w:t>
      </w:r>
      <w:r w:rsidR="002D1FB3">
        <w:t>PCM</w:t>
      </w:r>
      <w:r>
        <w:t>&gt;();</w:t>
      </w:r>
    </w:p>
    <w:p w14:paraId="2A745632" w14:textId="77777777" w:rsidR="00230DEA" w:rsidRDefault="00230DEA" w:rsidP="00AE02C3">
      <w:pPr>
        <w:pStyle w:val="PL"/>
      </w:pPr>
      <w:r>
        <w:t>auto dec_combined = webrtc::CreateAudioDecoderFactory&lt;</w:t>
      </w:r>
    </w:p>
    <w:p w14:paraId="4C1B83DF" w14:textId="25C85838" w:rsidR="00230DEA" w:rsidRDefault="00230DEA" w:rsidP="00AE02C3">
      <w:pPr>
        <w:pStyle w:val="PL"/>
      </w:pPr>
      <w:r>
        <w:t xml:space="preserve">    decltype(*amr_dec), webrtc::AudioDecoder</w:t>
      </w:r>
      <w:r w:rsidR="002D1FB3">
        <w:t>PCM</w:t>
      </w:r>
      <w:r>
        <w:t>&gt;();</w:t>
      </w:r>
    </w:p>
    <w:p w14:paraId="569ED555" w14:textId="77777777" w:rsidR="00230DEA" w:rsidRDefault="00230DEA" w:rsidP="00AE02C3">
      <w:pPr>
        <w:pStyle w:val="PL"/>
      </w:pPr>
    </w:p>
    <w:p w14:paraId="266AF71F" w14:textId="77777777" w:rsidR="00230DEA" w:rsidRDefault="00230DEA" w:rsidP="00AE02C3">
      <w:pPr>
        <w:pStyle w:val="PL"/>
      </w:pPr>
      <w:r>
        <w:t>// Pass into PeerConnectionFactory</w:t>
      </w:r>
    </w:p>
    <w:p w14:paraId="7097208C" w14:textId="77777777" w:rsidR="00230DEA" w:rsidRDefault="00230DEA" w:rsidP="00AE02C3">
      <w:pPr>
        <w:pStyle w:val="PL"/>
      </w:pPr>
      <w:r>
        <w:t>auto pc_factory = webrtc::CreatePeerConnectionFactory(</w:t>
      </w:r>
    </w:p>
    <w:p w14:paraId="70C89537" w14:textId="77777777" w:rsidR="00230DEA" w:rsidRDefault="00230DEA" w:rsidP="00AE02C3">
      <w:pPr>
        <w:pStyle w:val="PL"/>
      </w:pPr>
      <w:r>
        <w:t xml:space="preserve">    network_thread, worker_thread, signaling_thread,</w:t>
      </w:r>
    </w:p>
    <w:p w14:paraId="5A1150A5" w14:textId="77777777" w:rsidR="00230DEA" w:rsidRDefault="00230DEA" w:rsidP="00AE02C3">
      <w:pPr>
        <w:pStyle w:val="PL"/>
      </w:pPr>
      <w:r>
        <w:t xml:space="preserve">    adm, enc_combined, dec_combined,</w:t>
      </w:r>
    </w:p>
    <w:p w14:paraId="654FB8E9" w14:textId="77777777" w:rsidR="00230DEA" w:rsidRDefault="00230DEA" w:rsidP="00AE02C3">
      <w:pPr>
        <w:pStyle w:val="PL"/>
      </w:pPr>
      <w:r>
        <w:t xml:space="preserve">    video_encoder_factory, video_decoder_factory,</w:t>
      </w:r>
    </w:p>
    <w:p w14:paraId="3E759CDC" w14:textId="77777777" w:rsidR="00230DEA" w:rsidRDefault="00230DEA" w:rsidP="00AE02C3">
      <w:pPr>
        <w:pStyle w:val="PL"/>
      </w:pPr>
      <w:r>
        <w:t xml:space="preserve">    audio_mixer, audio_processing);</w:t>
      </w:r>
    </w:p>
    <w:p w14:paraId="6903CF0E" w14:textId="77777777" w:rsidR="00C5754B" w:rsidRDefault="00C5754B" w:rsidP="00230DEA"/>
    <w:p w14:paraId="46588C2E" w14:textId="7FB52824" w:rsidR="003D2445" w:rsidRDefault="00230DEA" w:rsidP="005A60AB">
      <w:r w:rsidRPr="00AE02C3">
        <w:t>This approach enables runtime integration of external codecs and flexible combination with built-in codecs, supporting advanced interoperability scenarios.</w:t>
      </w:r>
    </w:p>
    <w:p w14:paraId="4B183C73" w14:textId="77777777" w:rsidR="00A84FA8" w:rsidRDefault="008F7FE3" w:rsidP="00A84FA8">
      <w:pPr>
        <w:pStyle w:val="Heading5"/>
      </w:pPr>
      <w:r>
        <w:t>5.3.2.4.4</w:t>
      </w:r>
      <w:r w:rsidR="00A84FA8">
        <w:tab/>
      </w:r>
      <w:r>
        <w:t>Build and Deployment Options</w:t>
      </w:r>
    </w:p>
    <w:p w14:paraId="2D1ECA9E" w14:textId="3105EB14" w:rsidR="008F7FE3" w:rsidRDefault="008F7FE3" w:rsidP="00A84FA8">
      <w:pPr>
        <w:rPr>
          <w:rFonts w:eastAsiaTheme="minorEastAsia"/>
        </w:rPr>
      </w:pPr>
      <w:r>
        <w:t xml:space="preserve">Build-time and runtime options for codec integration include built-in only, external module only, and hybrid approaches. These options are controlled </w:t>
      </w:r>
      <w:r w:rsidR="00BE2B8F">
        <w:t>in libwebrtc’s build system</w:t>
      </w:r>
      <w:r>
        <w:t>via GN flags and build scripts, and may involve static or dynamic linking of codec modules.</w:t>
      </w:r>
    </w:p>
    <w:p w14:paraId="2170CC44" w14:textId="15E99D54" w:rsidR="00C56905" w:rsidRDefault="00C56905" w:rsidP="576CDA0B"/>
    <w:sectPr w:rsidR="00C5690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99588" w14:textId="77777777" w:rsidR="006D1E8A" w:rsidRDefault="006D1E8A">
      <w:r>
        <w:separator/>
      </w:r>
    </w:p>
  </w:endnote>
  <w:endnote w:type="continuationSeparator" w:id="0">
    <w:p w14:paraId="4F3C7BC0" w14:textId="77777777" w:rsidR="006D1E8A" w:rsidRDefault="006D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FD6E" w14:textId="77777777" w:rsidR="006D1E8A" w:rsidRDefault="006D1E8A">
      <w:r>
        <w:separator/>
      </w:r>
    </w:p>
  </w:footnote>
  <w:footnote w:type="continuationSeparator" w:id="0">
    <w:p w14:paraId="0FA840E3" w14:textId="77777777" w:rsidR="006D1E8A" w:rsidRDefault="006D1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2FA8"/>
    <w:multiLevelType w:val="hybridMultilevel"/>
    <w:tmpl w:val="4B4E3E38"/>
    <w:lvl w:ilvl="0" w:tplc="619AB48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336541"/>
    <w:multiLevelType w:val="multilevel"/>
    <w:tmpl w:val="8D3C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0"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A4C3B74"/>
    <w:multiLevelType w:val="multilevel"/>
    <w:tmpl w:val="2F5A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C0F99"/>
    <w:multiLevelType w:val="multilevel"/>
    <w:tmpl w:val="49FC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2"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3"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7B46F20"/>
    <w:multiLevelType w:val="multilevel"/>
    <w:tmpl w:val="FB0E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2871BF"/>
    <w:multiLevelType w:val="multilevel"/>
    <w:tmpl w:val="F4981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D204F0"/>
    <w:multiLevelType w:val="multilevel"/>
    <w:tmpl w:val="130A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C66E07"/>
    <w:multiLevelType w:val="multilevel"/>
    <w:tmpl w:val="94F29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20"/>
  </w:num>
  <w:num w:numId="2" w16cid:durableId="1633753767">
    <w:abstractNumId w:val="13"/>
  </w:num>
  <w:num w:numId="3" w16cid:durableId="528221516">
    <w:abstractNumId w:val="11"/>
  </w:num>
  <w:num w:numId="4"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77145784">
    <w:abstractNumId w:val="1"/>
  </w:num>
  <w:num w:numId="7" w16cid:durableId="905844437">
    <w:abstractNumId w:val="27"/>
  </w:num>
  <w:num w:numId="8"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22184">
    <w:abstractNumId w:val="18"/>
  </w:num>
  <w:num w:numId="10" w16cid:durableId="920144366">
    <w:abstractNumId w:val="14"/>
  </w:num>
  <w:num w:numId="11" w16cid:durableId="1776056563">
    <w:abstractNumId w:val="12"/>
  </w:num>
  <w:num w:numId="12" w16cid:durableId="1402019649">
    <w:abstractNumId w:val="6"/>
  </w:num>
  <w:num w:numId="13" w16cid:durableId="1933588952">
    <w:abstractNumId w:val="23"/>
  </w:num>
  <w:num w:numId="14" w16cid:durableId="108477248">
    <w:abstractNumId w:val="16"/>
  </w:num>
  <w:num w:numId="15" w16cid:durableId="386684496">
    <w:abstractNumId w:val="9"/>
  </w:num>
  <w:num w:numId="16" w16cid:durableId="624122378">
    <w:abstractNumId w:val="2"/>
  </w:num>
  <w:num w:numId="17" w16cid:durableId="858352968">
    <w:abstractNumId w:val="31"/>
  </w:num>
  <w:num w:numId="18" w16cid:durableId="1277712318">
    <w:abstractNumId w:val="7"/>
  </w:num>
  <w:num w:numId="19" w16cid:durableId="1361972398">
    <w:abstractNumId w:val="25"/>
  </w:num>
  <w:num w:numId="20" w16cid:durableId="1313023594">
    <w:abstractNumId w:val="8"/>
  </w:num>
  <w:num w:numId="21" w16cid:durableId="64691612">
    <w:abstractNumId w:val="28"/>
  </w:num>
  <w:num w:numId="22" w16cid:durableId="1471551852">
    <w:abstractNumId w:val="10"/>
  </w:num>
  <w:num w:numId="23" w16cid:durableId="425540069">
    <w:abstractNumId w:val="32"/>
  </w:num>
  <w:num w:numId="24" w16cid:durableId="201096972">
    <w:abstractNumId w:val="4"/>
  </w:num>
  <w:num w:numId="25" w16cid:durableId="546336868">
    <w:abstractNumId w:val="21"/>
  </w:num>
  <w:num w:numId="26" w16cid:durableId="1731491110">
    <w:abstractNumId w:val="22"/>
  </w:num>
  <w:num w:numId="27" w16cid:durableId="331108077">
    <w:abstractNumId w:val="3"/>
  </w:num>
  <w:num w:numId="28" w16cid:durableId="381444474">
    <w:abstractNumId w:val="5"/>
  </w:num>
  <w:num w:numId="29" w16cid:durableId="1656690495">
    <w:abstractNumId w:val="30"/>
  </w:num>
  <w:num w:numId="30" w16cid:durableId="1695500843">
    <w:abstractNumId w:val="26"/>
  </w:num>
  <w:num w:numId="31" w16cid:durableId="207767630">
    <w:abstractNumId w:val="15"/>
  </w:num>
  <w:num w:numId="32" w16cid:durableId="1663005827">
    <w:abstractNumId w:val="24"/>
  </w:num>
  <w:num w:numId="33" w16cid:durableId="1487625678">
    <w:abstractNumId w:val="19"/>
  </w:num>
  <w:num w:numId="34" w16cid:durableId="16512073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109"/>
    <w:rsid w:val="00012CCE"/>
    <w:rsid w:val="0001570A"/>
    <w:rsid w:val="0002191A"/>
    <w:rsid w:val="00030CD4"/>
    <w:rsid w:val="00035306"/>
    <w:rsid w:val="00046686"/>
    <w:rsid w:val="00046FDD"/>
    <w:rsid w:val="00050925"/>
    <w:rsid w:val="00053CBE"/>
    <w:rsid w:val="00054882"/>
    <w:rsid w:val="00054884"/>
    <w:rsid w:val="00057E1E"/>
    <w:rsid w:val="00071643"/>
    <w:rsid w:val="00072A7C"/>
    <w:rsid w:val="000770E6"/>
    <w:rsid w:val="000775E7"/>
    <w:rsid w:val="0007775C"/>
    <w:rsid w:val="00077C70"/>
    <w:rsid w:val="00077EB5"/>
    <w:rsid w:val="00080712"/>
    <w:rsid w:val="00085889"/>
    <w:rsid w:val="00094F23"/>
    <w:rsid w:val="000967F4"/>
    <w:rsid w:val="000B07BC"/>
    <w:rsid w:val="000C214B"/>
    <w:rsid w:val="000C2B04"/>
    <w:rsid w:val="000C6F2E"/>
    <w:rsid w:val="000D6D78"/>
    <w:rsid w:val="000E0429"/>
    <w:rsid w:val="000E53CA"/>
    <w:rsid w:val="000E6C3D"/>
    <w:rsid w:val="000F063E"/>
    <w:rsid w:val="000F6E51"/>
    <w:rsid w:val="0010192C"/>
    <w:rsid w:val="00102A24"/>
    <w:rsid w:val="00103FFE"/>
    <w:rsid w:val="0013239C"/>
    <w:rsid w:val="0013259C"/>
    <w:rsid w:val="00135831"/>
    <w:rsid w:val="001376A6"/>
    <w:rsid w:val="001424CD"/>
    <w:rsid w:val="0014413C"/>
    <w:rsid w:val="00163D28"/>
    <w:rsid w:val="00166A1B"/>
    <w:rsid w:val="0018117A"/>
    <w:rsid w:val="00181F38"/>
    <w:rsid w:val="00192B41"/>
    <w:rsid w:val="00197E4A"/>
    <w:rsid w:val="001A31EF"/>
    <w:rsid w:val="001A3A91"/>
    <w:rsid w:val="001B01F1"/>
    <w:rsid w:val="001B085E"/>
    <w:rsid w:val="001B2414"/>
    <w:rsid w:val="001B5421"/>
    <w:rsid w:val="001B650D"/>
    <w:rsid w:val="001D0B09"/>
    <w:rsid w:val="001E6729"/>
    <w:rsid w:val="001F040B"/>
    <w:rsid w:val="001F1717"/>
    <w:rsid w:val="001F744D"/>
    <w:rsid w:val="002070CB"/>
    <w:rsid w:val="0021372E"/>
    <w:rsid w:val="0022491A"/>
    <w:rsid w:val="002263D5"/>
    <w:rsid w:val="00230DEA"/>
    <w:rsid w:val="002336BF"/>
    <w:rsid w:val="00235F9B"/>
    <w:rsid w:val="002366A3"/>
    <w:rsid w:val="00236BBA"/>
    <w:rsid w:val="00236D1F"/>
    <w:rsid w:val="002407FF"/>
    <w:rsid w:val="00250F58"/>
    <w:rsid w:val="002541D3"/>
    <w:rsid w:val="00256429"/>
    <w:rsid w:val="0026253E"/>
    <w:rsid w:val="00266CAF"/>
    <w:rsid w:val="00267BE0"/>
    <w:rsid w:val="002710C4"/>
    <w:rsid w:val="00272D61"/>
    <w:rsid w:val="0028451F"/>
    <w:rsid w:val="002917AF"/>
    <w:rsid w:val="002919B7"/>
    <w:rsid w:val="00295D61"/>
    <w:rsid w:val="00297F09"/>
    <w:rsid w:val="002A2F05"/>
    <w:rsid w:val="002A7913"/>
    <w:rsid w:val="002B074C"/>
    <w:rsid w:val="002B2E2A"/>
    <w:rsid w:val="002B2FE7"/>
    <w:rsid w:val="002B34EA"/>
    <w:rsid w:val="002B5361"/>
    <w:rsid w:val="002B6EF5"/>
    <w:rsid w:val="002C1BA4"/>
    <w:rsid w:val="002C47B8"/>
    <w:rsid w:val="002D1FB3"/>
    <w:rsid w:val="002E397B"/>
    <w:rsid w:val="002E3AE2"/>
    <w:rsid w:val="002F7CCB"/>
    <w:rsid w:val="00310E70"/>
    <w:rsid w:val="00312959"/>
    <w:rsid w:val="00313F3E"/>
    <w:rsid w:val="00320536"/>
    <w:rsid w:val="00321652"/>
    <w:rsid w:val="00325E33"/>
    <w:rsid w:val="003275E6"/>
    <w:rsid w:val="00335EF6"/>
    <w:rsid w:val="00344F5F"/>
    <w:rsid w:val="00354553"/>
    <w:rsid w:val="00367BCD"/>
    <w:rsid w:val="00373791"/>
    <w:rsid w:val="003745D7"/>
    <w:rsid w:val="0037646C"/>
    <w:rsid w:val="0038553F"/>
    <w:rsid w:val="00392C87"/>
    <w:rsid w:val="003953D1"/>
    <w:rsid w:val="003A5FFA"/>
    <w:rsid w:val="003A67E1"/>
    <w:rsid w:val="003B383A"/>
    <w:rsid w:val="003B5469"/>
    <w:rsid w:val="003C293E"/>
    <w:rsid w:val="003D2445"/>
    <w:rsid w:val="003D4593"/>
    <w:rsid w:val="003E1372"/>
    <w:rsid w:val="003E2C8B"/>
    <w:rsid w:val="003E332A"/>
    <w:rsid w:val="003E710B"/>
    <w:rsid w:val="003F1C0E"/>
    <w:rsid w:val="004008D7"/>
    <w:rsid w:val="0040145D"/>
    <w:rsid w:val="0041077E"/>
    <w:rsid w:val="00411339"/>
    <w:rsid w:val="004131BD"/>
    <w:rsid w:val="0041690B"/>
    <w:rsid w:val="00416CEA"/>
    <w:rsid w:val="00417B16"/>
    <w:rsid w:val="00421AFD"/>
    <w:rsid w:val="00422CFA"/>
    <w:rsid w:val="00431973"/>
    <w:rsid w:val="00432048"/>
    <w:rsid w:val="00434B76"/>
    <w:rsid w:val="00443A25"/>
    <w:rsid w:val="004518DB"/>
    <w:rsid w:val="0045789F"/>
    <w:rsid w:val="00461E34"/>
    <w:rsid w:val="004628FA"/>
    <w:rsid w:val="004726C5"/>
    <w:rsid w:val="00477EBC"/>
    <w:rsid w:val="004A0A73"/>
    <w:rsid w:val="004A1178"/>
    <w:rsid w:val="004A661C"/>
    <w:rsid w:val="004B076D"/>
    <w:rsid w:val="004C481F"/>
    <w:rsid w:val="004C4C9B"/>
    <w:rsid w:val="004D2FA0"/>
    <w:rsid w:val="004D6D84"/>
    <w:rsid w:val="004E1010"/>
    <w:rsid w:val="004E23D7"/>
    <w:rsid w:val="004F1A7D"/>
    <w:rsid w:val="0050202A"/>
    <w:rsid w:val="0052032E"/>
    <w:rsid w:val="00520B16"/>
    <w:rsid w:val="005220FF"/>
    <w:rsid w:val="00537980"/>
    <w:rsid w:val="00544D8F"/>
    <w:rsid w:val="00546A88"/>
    <w:rsid w:val="00551C4D"/>
    <w:rsid w:val="00553BDE"/>
    <w:rsid w:val="00562495"/>
    <w:rsid w:val="00572FF0"/>
    <w:rsid w:val="00577727"/>
    <w:rsid w:val="005777AF"/>
    <w:rsid w:val="00580767"/>
    <w:rsid w:val="00586562"/>
    <w:rsid w:val="00593DC4"/>
    <w:rsid w:val="0059529B"/>
    <w:rsid w:val="005965AB"/>
    <w:rsid w:val="005A26F6"/>
    <w:rsid w:val="005A3249"/>
    <w:rsid w:val="005A60AB"/>
    <w:rsid w:val="005A6ABC"/>
    <w:rsid w:val="005B1577"/>
    <w:rsid w:val="005C0CC6"/>
    <w:rsid w:val="005C0FFC"/>
    <w:rsid w:val="005C3F71"/>
    <w:rsid w:val="005C7352"/>
    <w:rsid w:val="005D1F7E"/>
    <w:rsid w:val="005D2738"/>
    <w:rsid w:val="005D4A24"/>
    <w:rsid w:val="005D5B09"/>
    <w:rsid w:val="005E12F4"/>
    <w:rsid w:val="005E7235"/>
    <w:rsid w:val="005F041C"/>
    <w:rsid w:val="005F4B34"/>
    <w:rsid w:val="005F5257"/>
    <w:rsid w:val="005F6505"/>
    <w:rsid w:val="00610DE9"/>
    <w:rsid w:val="00615CDF"/>
    <w:rsid w:val="00616E18"/>
    <w:rsid w:val="00623AED"/>
    <w:rsid w:val="0062443C"/>
    <w:rsid w:val="00626F1C"/>
    <w:rsid w:val="0063097D"/>
    <w:rsid w:val="00632157"/>
    <w:rsid w:val="00633971"/>
    <w:rsid w:val="0064121E"/>
    <w:rsid w:val="006512AC"/>
    <w:rsid w:val="0065176A"/>
    <w:rsid w:val="00660354"/>
    <w:rsid w:val="00665B9B"/>
    <w:rsid w:val="00673470"/>
    <w:rsid w:val="00684FF8"/>
    <w:rsid w:val="006953E5"/>
    <w:rsid w:val="006A042F"/>
    <w:rsid w:val="006A0751"/>
    <w:rsid w:val="006C2C3C"/>
    <w:rsid w:val="006D1E8A"/>
    <w:rsid w:val="006D3D54"/>
    <w:rsid w:val="006E030F"/>
    <w:rsid w:val="006E1A49"/>
    <w:rsid w:val="006F1B00"/>
    <w:rsid w:val="006F4B7A"/>
    <w:rsid w:val="006F7727"/>
    <w:rsid w:val="00700A59"/>
    <w:rsid w:val="00701EF1"/>
    <w:rsid w:val="00710142"/>
    <w:rsid w:val="00712E81"/>
    <w:rsid w:val="007206B4"/>
    <w:rsid w:val="00723919"/>
    <w:rsid w:val="007261D3"/>
    <w:rsid w:val="0074596C"/>
    <w:rsid w:val="00746EFB"/>
    <w:rsid w:val="0076025A"/>
    <w:rsid w:val="00762474"/>
    <w:rsid w:val="00764B9E"/>
    <w:rsid w:val="00764C9A"/>
    <w:rsid w:val="007814A8"/>
    <w:rsid w:val="00781A62"/>
    <w:rsid w:val="00783C0E"/>
    <w:rsid w:val="00786CE8"/>
    <w:rsid w:val="00787383"/>
    <w:rsid w:val="00791B51"/>
    <w:rsid w:val="00795AD1"/>
    <w:rsid w:val="007A4464"/>
    <w:rsid w:val="007B5456"/>
    <w:rsid w:val="007B5F65"/>
    <w:rsid w:val="007B7B43"/>
    <w:rsid w:val="007D3C7C"/>
    <w:rsid w:val="007D79D1"/>
    <w:rsid w:val="007E19F0"/>
    <w:rsid w:val="007F6574"/>
    <w:rsid w:val="0082685B"/>
    <w:rsid w:val="00827914"/>
    <w:rsid w:val="00830156"/>
    <w:rsid w:val="00850CD4"/>
    <w:rsid w:val="00854A49"/>
    <w:rsid w:val="00877A42"/>
    <w:rsid w:val="0088662A"/>
    <w:rsid w:val="00887E4E"/>
    <w:rsid w:val="00895186"/>
    <w:rsid w:val="008A06BE"/>
    <w:rsid w:val="008A56FD"/>
    <w:rsid w:val="008B434C"/>
    <w:rsid w:val="008C401C"/>
    <w:rsid w:val="008D3DA6"/>
    <w:rsid w:val="008D4132"/>
    <w:rsid w:val="008E3D81"/>
    <w:rsid w:val="008F7444"/>
    <w:rsid w:val="008F7FE3"/>
    <w:rsid w:val="00902EF7"/>
    <w:rsid w:val="00911188"/>
    <w:rsid w:val="009127EB"/>
    <w:rsid w:val="0091399A"/>
    <w:rsid w:val="00925D2C"/>
    <w:rsid w:val="00926791"/>
    <w:rsid w:val="009318F0"/>
    <w:rsid w:val="0093661C"/>
    <w:rsid w:val="00940736"/>
    <w:rsid w:val="00950CF7"/>
    <w:rsid w:val="00951AE2"/>
    <w:rsid w:val="00960A44"/>
    <w:rsid w:val="009643B2"/>
    <w:rsid w:val="00967996"/>
    <w:rsid w:val="009768C3"/>
    <w:rsid w:val="00977C43"/>
    <w:rsid w:val="00983344"/>
    <w:rsid w:val="00986091"/>
    <w:rsid w:val="00990EEE"/>
    <w:rsid w:val="00996533"/>
    <w:rsid w:val="009A3833"/>
    <w:rsid w:val="009A5F57"/>
    <w:rsid w:val="009A62E2"/>
    <w:rsid w:val="009B110B"/>
    <w:rsid w:val="009B13F0"/>
    <w:rsid w:val="009B196A"/>
    <w:rsid w:val="009B61AF"/>
    <w:rsid w:val="009B78E4"/>
    <w:rsid w:val="009C2515"/>
    <w:rsid w:val="009C3E62"/>
    <w:rsid w:val="009C4FA9"/>
    <w:rsid w:val="009D6D9F"/>
    <w:rsid w:val="009E1910"/>
    <w:rsid w:val="009E5DBA"/>
    <w:rsid w:val="009F3C10"/>
    <w:rsid w:val="009F6047"/>
    <w:rsid w:val="00A03D2A"/>
    <w:rsid w:val="00A10ADB"/>
    <w:rsid w:val="00A12C91"/>
    <w:rsid w:val="00A144AB"/>
    <w:rsid w:val="00A151A1"/>
    <w:rsid w:val="00A17F01"/>
    <w:rsid w:val="00A2285A"/>
    <w:rsid w:val="00A24557"/>
    <w:rsid w:val="00A248B2"/>
    <w:rsid w:val="00A27A64"/>
    <w:rsid w:val="00A37F80"/>
    <w:rsid w:val="00A46B3F"/>
    <w:rsid w:val="00A46F30"/>
    <w:rsid w:val="00A51A34"/>
    <w:rsid w:val="00A567F3"/>
    <w:rsid w:val="00A61169"/>
    <w:rsid w:val="00A62E70"/>
    <w:rsid w:val="00A63024"/>
    <w:rsid w:val="00A63C4A"/>
    <w:rsid w:val="00A82FCC"/>
    <w:rsid w:val="00A84FA8"/>
    <w:rsid w:val="00A87BD2"/>
    <w:rsid w:val="00A906A4"/>
    <w:rsid w:val="00AA3751"/>
    <w:rsid w:val="00AA574E"/>
    <w:rsid w:val="00AD324E"/>
    <w:rsid w:val="00AD5B51"/>
    <w:rsid w:val="00AD7B78"/>
    <w:rsid w:val="00AE02C3"/>
    <w:rsid w:val="00AF4118"/>
    <w:rsid w:val="00B22B7A"/>
    <w:rsid w:val="00B22C6B"/>
    <w:rsid w:val="00B3526C"/>
    <w:rsid w:val="00B47534"/>
    <w:rsid w:val="00B53E27"/>
    <w:rsid w:val="00B570C9"/>
    <w:rsid w:val="00B84B54"/>
    <w:rsid w:val="00B85C61"/>
    <w:rsid w:val="00B92C7D"/>
    <w:rsid w:val="00B93BB2"/>
    <w:rsid w:val="00B9697B"/>
    <w:rsid w:val="00BA46C7"/>
    <w:rsid w:val="00BA4DA4"/>
    <w:rsid w:val="00BA6F07"/>
    <w:rsid w:val="00BB7B45"/>
    <w:rsid w:val="00BC20E5"/>
    <w:rsid w:val="00BC2E5F"/>
    <w:rsid w:val="00BC481E"/>
    <w:rsid w:val="00BC5AF6"/>
    <w:rsid w:val="00BD3E51"/>
    <w:rsid w:val="00BE2B8F"/>
    <w:rsid w:val="00BF0A84"/>
    <w:rsid w:val="00C03706"/>
    <w:rsid w:val="00C03F46"/>
    <w:rsid w:val="00C159BC"/>
    <w:rsid w:val="00C15A54"/>
    <w:rsid w:val="00C17CC0"/>
    <w:rsid w:val="00C21E1D"/>
    <w:rsid w:val="00C2214E"/>
    <w:rsid w:val="00C2519B"/>
    <w:rsid w:val="00C3782E"/>
    <w:rsid w:val="00C404D1"/>
    <w:rsid w:val="00C42176"/>
    <w:rsid w:val="00C52914"/>
    <w:rsid w:val="00C5567D"/>
    <w:rsid w:val="00C56905"/>
    <w:rsid w:val="00C57444"/>
    <w:rsid w:val="00C5754B"/>
    <w:rsid w:val="00C63F06"/>
    <w:rsid w:val="00C6590B"/>
    <w:rsid w:val="00C7131F"/>
    <w:rsid w:val="00C71FFC"/>
    <w:rsid w:val="00C87B85"/>
    <w:rsid w:val="00C96119"/>
    <w:rsid w:val="00CA3115"/>
    <w:rsid w:val="00CA5DB0"/>
    <w:rsid w:val="00CC58ED"/>
    <w:rsid w:val="00CD7E1A"/>
    <w:rsid w:val="00CE555E"/>
    <w:rsid w:val="00D0294E"/>
    <w:rsid w:val="00D02A1D"/>
    <w:rsid w:val="00D05A7D"/>
    <w:rsid w:val="00D145EC"/>
    <w:rsid w:val="00D208AB"/>
    <w:rsid w:val="00D24B0C"/>
    <w:rsid w:val="00D33D34"/>
    <w:rsid w:val="00D43C0B"/>
    <w:rsid w:val="00D44A74"/>
    <w:rsid w:val="00D53A67"/>
    <w:rsid w:val="00D55AF3"/>
    <w:rsid w:val="00D57CD2"/>
    <w:rsid w:val="00D57E66"/>
    <w:rsid w:val="00D66D20"/>
    <w:rsid w:val="00D73350"/>
    <w:rsid w:val="00D7495A"/>
    <w:rsid w:val="00D8161F"/>
    <w:rsid w:val="00D82231"/>
    <w:rsid w:val="00D8746B"/>
    <w:rsid w:val="00D8756E"/>
    <w:rsid w:val="00D938DD"/>
    <w:rsid w:val="00D974EA"/>
    <w:rsid w:val="00DA4982"/>
    <w:rsid w:val="00DC04C4"/>
    <w:rsid w:val="00DC0F52"/>
    <w:rsid w:val="00DC4726"/>
    <w:rsid w:val="00DD37C3"/>
    <w:rsid w:val="00DD40D2"/>
    <w:rsid w:val="00DD73D6"/>
    <w:rsid w:val="00DE5BBF"/>
    <w:rsid w:val="00E03A99"/>
    <w:rsid w:val="00E041CD"/>
    <w:rsid w:val="00E1463F"/>
    <w:rsid w:val="00E3403D"/>
    <w:rsid w:val="00E363A9"/>
    <w:rsid w:val="00E413E0"/>
    <w:rsid w:val="00E45C75"/>
    <w:rsid w:val="00E53AE3"/>
    <w:rsid w:val="00E5574A"/>
    <w:rsid w:val="00E610B9"/>
    <w:rsid w:val="00E6256F"/>
    <w:rsid w:val="00E64FB2"/>
    <w:rsid w:val="00E81E2C"/>
    <w:rsid w:val="00E8758D"/>
    <w:rsid w:val="00E90E19"/>
    <w:rsid w:val="00EB5D2F"/>
    <w:rsid w:val="00EC10EC"/>
    <w:rsid w:val="00EC7617"/>
    <w:rsid w:val="00ED6080"/>
    <w:rsid w:val="00EE0176"/>
    <w:rsid w:val="00EE3608"/>
    <w:rsid w:val="00EF0942"/>
    <w:rsid w:val="00EF291F"/>
    <w:rsid w:val="00F0218C"/>
    <w:rsid w:val="00F0393B"/>
    <w:rsid w:val="00F07D46"/>
    <w:rsid w:val="00F1342A"/>
    <w:rsid w:val="00F239F1"/>
    <w:rsid w:val="00F313DD"/>
    <w:rsid w:val="00F3493A"/>
    <w:rsid w:val="00F378BE"/>
    <w:rsid w:val="00F43120"/>
    <w:rsid w:val="00F54728"/>
    <w:rsid w:val="00F626B1"/>
    <w:rsid w:val="00F65D0B"/>
    <w:rsid w:val="00F763A4"/>
    <w:rsid w:val="00F81BA0"/>
    <w:rsid w:val="00F81CF2"/>
    <w:rsid w:val="00F85D19"/>
    <w:rsid w:val="00F87FD2"/>
    <w:rsid w:val="00F941B8"/>
    <w:rsid w:val="00F94A1E"/>
    <w:rsid w:val="00FA1B6F"/>
    <w:rsid w:val="00FA5FA5"/>
    <w:rsid w:val="00FA74D9"/>
    <w:rsid w:val="00FA79A7"/>
    <w:rsid w:val="00FB0523"/>
    <w:rsid w:val="00FB31B2"/>
    <w:rsid w:val="00FB3C73"/>
    <w:rsid w:val="00FB53E0"/>
    <w:rsid w:val="00FC643D"/>
    <w:rsid w:val="00FC684B"/>
    <w:rsid w:val="00FC6F6A"/>
    <w:rsid w:val="00FD1DAF"/>
    <w:rsid w:val="00FD40F7"/>
    <w:rsid w:val="00FE3DCC"/>
    <w:rsid w:val="00FE4C0A"/>
    <w:rsid w:val="00FE53C8"/>
    <w:rsid w:val="00FE5FB7"/>
    <w:rsid w:val="00FF17B1"/>
    <w:rsid w:val="00FF384A"/>
    <w:rsid w:val="576CDA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4992291-4A1A-F941-8BE6-5A359621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A7D"/>
    <w:pPr>
      <w:overflowPunct w:val="0"/>
      <w:autoSpaceDE w:val="0"/>
      <w:autoSpaceDN w:val="0"/>
      <w:adjustRightInd w:val="0"/>
      <w:spacing w:after="180"/>
      <w:textAlignment w:val="baseline"/>
    </w:pPr>
  </w:style>
  <w:style w:type="paragraph" w:styleId="Heading1">
    <w:name w:val="heading 1"/>
    <w:next w:val="Normal"/>
    <w:qFormat/>
    <w:rsid w:val="00D05A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05A7D"/>
    <w:pPr>
      <w:pBdr>
        <w:top w:val="none" w:sz="0" w:space="0" w:color="auto"/>
      </w:pBdr>
      <w:spacing w:before="180"/>
      <w:outlineLvl w:val="1"/>
    </w:pPr>
    <w:rPr>
      <w:sz w:val="32"/>
    </w:rPr>
  </w:style>
  <w:style w:type="paragraph" w:styleId="Heading3">
    <w:name w:val="heading 3"/>
    <w:basedOn w:val="Heading2"/>
    <w:next w:val="Normal"/>
    <w:link w:val="Heading3Char"/>
    <w:qFormat/>
    <w:rsid w:val="00D05A7D"/>
    <w:pPr>
      <w:spacing w:before="120"/>
      <w:outlineLvl w:val="2"/>
    </w:pPr>
    <w:rPr>
      <w:sz w:val="28"/>
    </w:rPr>
  </w:style>
  <w:style w:type="paragraph" w:styleId="Heading4">
    <w:name w:val="heading 4"/>
    <w:basedOn w:val="Heading3"/>
    <w:next w:val="Normal"/>
    <w:link w:val="Heading4Char"/>
    <w:qFormat/>
    <w:rsid w:val="00D05A7D"/>
    <w:pPr>
      <w:ind w:left="1418" w:hanging="1418"/>
      <w:outlineLvl w:val="3"/>
    </w:pPr>
    <w:rPr>
      <w:sz w:val="24"/>
    </w:rPr>
  </w:style>
  <w:style w:type="paragraph" w:styleId="Heading5">
    <w:name w:val="heading 5"/>
    <w:basedOn w:val="Heading4"/>
    <w:next w:val="Normal"/>
    <w:link w:val="Heading5Char"/>
    <w:qFormat/>
    <w:rsid w:val="00D05A7D"/>
    <w:pPr>
      <w:ind w:left="1701" w:hanging="1701"/>
      <w:outlineLvl w:val="4"/>
    </w:pPr>
    <w:rPr>
      <w:sz w:val="22"/>
    </w:rPr>
  </w:style>
  <w:style w:type="paragraph" w:styleId="Heading6">
    <w:name w:val="heading 6"/>
    <w:basedOn w:val="H6"/>
    <w:next w:val="Normal"/>
    <w:link w:val="Heading6Char"/>
    <w:qFormat/>
    <w:rsid w:val="00D05A7D"/>
    <w:pPr>
      <w:outlineLvl w:val="5"/>
    </w:pPr>
  </w:style>
  <w:style w:type="paragraph" w:styleId="Heading7">
    <w:name w:val="heading 7"/>
    <w:basedOn w:val="H6"/>
    <w:next w:val="Normal"/>
    <w:link w:val="Heading7Char"/>
    <w:qFormat/>
    <w:rsid w:val="00D05A7D"/>
    <w:pPr>
      <w:outlineLvl w:val="6"/>
    </w:pPr>
  </w:style>
  <w:style w:type="paragraph" w:styleId="Heading8">
    <w:name w:val="heading 8"/>
    <w:basedOn w:val="Heading1"/>
    <w:next w:val="Normal"/>
    <w:link w:val="Heading8Char"/>
    <w:qFormat/>
    <w:rsid w:val="00D05A7D"/>
    <w:pPr>
      <w:ind w:left="0" w:firstLine="0"/>
      <w:outlineLvl w:val="7"/>
    </w:pPr>
  </w:style>
  <w:style w:type="paragraph" w:styleId="Heading9">
    <w:name w:val="heading 9"/>
    <w:basedOn w:val="Heading8"/>
    <w:next w:val="Normal"/>
    <w:link w:val="Heading9Char"/>
    <w:qFormat/>
    <w:rsid w:val="00D05A7D"/>
    <w:pPr>
      <w:outlineLvl w:val="8"/>
    </w:pPr>
  </w:style>
  <w:style w:type="character" w:default="1" w:styleId="DefaultParagraphFont">
    <w:name w:val="Default Paragraph Font"/>
    <w:uiPriority w:val="1"/>
    <w:semiHidden/>
    <w:unhideWhenUsed/>
    <w:rsid w:val="00D05A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5A7D"/>
  </w:style>
  <w:style w:type="paragraph" w:styleId="Header">
    <w:name w:val="header"/>
    <w:link w:val="HeaderChar"/>
    <w:rsid w:val="00D05A7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D05A7D"/>
    <w:pPr>
      <w:jc w:val="center"/>
    </w:pPr>
    <w:rPr>
      <w:i/>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rsid w:val="00D05A7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D05A7D"/>
    <w:pPr>
      <w:keepLines/>
      <w:spacing w:after="0"/>
    </w:pPr>
  </w:style>
  <w:style w:type="character" w:customStyle="1" w:styleId="HeaderChar">
    <w:name w:val="Header Char"/>
    <w:link w:val="Header"/>
    <w:rsid w:val="0001570A"/>
    <w:rPr>
      <w:rFonts w:ascii="Arial" w:hAnsi="Arial"/>
      <w:b/>
      <w:noProof/>
      <w:sz w:val="18"/>
    </w:rPr>
  </w:style>
  <w:style w:type="character" w:customStyle="1" w:styleId="Heading8Char">
    <w:name w:val="Heading 8 Char"/>
    <w:basedOn w:val="DefaultParagraphFont"/>
    <w:link w:val="Heading8"/>
    <w:rsid w:val="00610DE9"/>
    <w:rPr>
      <w:rFonts w:ascii="Arial" w:hAnsi="Arial"/>
      <w:sz w:val="36"/>
    </w:rPr>
  </w:style>
  <w:style w:type="character" w:customStyle="1" w:styleId="Heading4Char">
    <w:name w:val="Heading 4 Char"/>
    <w:basedOn w:val="DefaultParagraphFont"/>
    <w:link w:val="Heading4"/>
    <w:rsid w:val="00610DE9"/>
    <w:rPr>
      <w:rFonts w:ascii="Arial" w:hAnsi="Arial"/>
      <w:sz w:val="24"/>
    </w:rPr>
  </w:style>
  <w:style w:type="character" w:customStyle="1" w:styleId="Heading7Char">
    <w:name w:val="Heading 7 Char"/>
    <w:basedOn w:val="DefaultParagraphFont"/>
    <w:link w:val="Heading7"/>
    <w:rsid w:val="00610DE9"/>
    <w:rPr>
      <w:rFonts w:ascii="Arial" w:hAnsi="Arial"/>
    </w:rPr>
  </w:style>
  <w:style w:type="character" w:customStyle="1" w:styleId="Heading9Char">
    <w:name w:val="Heading 9 Char"/>
    <w:basedOn w:val="DefaultParagraphFont"/>
    <w:link w:val="Heading9"/>
    <w:rsid w:val="00610DE9"/>
    <w:rPr>
      <w:rFonts w:ascii="Arial" w:hAnsi="Arial"/>
      <w:sz w:val="36"/>
    </w:rPr>
  </w:style>
  <w:style w:type="numbering" w:customStyle="1" w:styleId="NoList1">
    <w:name w:val="No List1"/>
    <w:next w:val="NoList"/>
    <w:uiPriority w:val="99"/>
    <w:semiHidden/>
    <w:unhideWhenUsed/>
    <w:rsid w:val="00610DE9"/>
  </w:style>
  <w:style w:type="paragraph" w:customStyle="1" w:styleId="H6">
    <w:name w:val="H6"/>
    <w:basedOn w:val="Heading5"/>
    <w:next w:val="Normal"/>
    <w:rsid w:val="00D05A7D"/>
    <w:pPr>
      <w:ind w:left="1985" w:hanging="1985"/>
      <w:outlineLvl w:val="9"/>
    </w:pPr>
    <w:rPr>
      <w:sz w:val="20"/>
    </w:rPr>
  </w:style>
  <w:style w:type="paragraph" w:styleId="TOC9">
    <w:name w:val="toc 9"/>
    <w:basedOn w:val="TOC8"/>
    <w:rsid w:val="00D05A7D"/>
    <w:pPr>
      <w:ind w:left="1418" w:hanging="1418"/>
    </w:pPr>
  </w:style>
  <w:style w:type="paragraph" w:styleId="TOC8">
    <w:name w:val="toc 8"/>
    <w:basedOn w:val="TOC1"/>
    <w:rsid w:val="00D05A7D"/>
    <w:pPr>
      <w:spacing w:before="180"/>
      <w:ind w:left="2693" w:hanging="2693"/>
    </w:pPr>
    <w:rPr>
      <w:b/>
    </w:rPr>
  </w:style>
  <w:style w:type="paragraph" w:styleId="TOC1">
    <w:name w:val="toc 1"/>
    <w:rsid w:val="00D05A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05A7D"/>
    <w:pPr>
      <w:keepLines/>
      <w:tabs>
        <w:tab w:val="center" w:pos="4536"/>
        <w:tab w:val="right" w:pos="9072"/>
      </w:tabs>
    </w:pPr>
    <w:rPr>
      <w:noProof/>
    </w:rPr>
  </w:style>
  <w:style w:type="character" w:customStyle="1" w:styleId="ZGSM">
    <w:name w:val="ZGSM"/>
    <w:rsid w:val="00D05A7D"/>
  </w:style>
  <w:style w:type="paragraph" w:customStyle="1" w:styleId="ZD">
    <w:name w:val="ZD"/>
    <w:rsid w:val="00D05A7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5A7D"/>
    <w:pPr>
      <w:ind w:left="1701" w:hanging="1701"/>
    </w:pPr>
  </w:style>
  <w:style w:type="paragraph" w:styleId="TOC4">
    <w:name w:val="toc 4"/>
    <w:basedOn w:val="TOC3"/>
    <w:rsid w:val="00D05A7D"/>
    <w:pPr>
      <w:ind w:left="1418" w:hanging="1418"/>
    </w:pPr>
  </w:style>
  <w:style w:type="paragraph" w:styleId="TOC3">
    <w:name w:val="toc 3"/>
    <w:basedOn w:val="TOC2"/>
    <w:rsid w:val="00D05A7D"/>
    <w:pPr>
      <w:ind w:left="1134" w:hanging="1134"/>
    </w:pPr>
  </w:style>
  <w:style w:type="paragraph" w:styleId="TOC2">
    <w:name w:val="toc 2"/>
    <w:basedOn w:val="TOC1"/>
    <w:rsid w:val="00D05A7D"/>
    <w:pPr>
      <w:keepNext w:val="0"/>
      <w:spacing w:before="0"/>
      <w:ind w:left="851" w:hanging="851"/>
    </w:pPr>
    <w:rPr>
      <w:sz w:val="20"/>
    </w:rPr>
  </w:style>
  <w:style w:type="paragraph" w:customStyle="1" w:styleId="TT">
    <w:name w:val="TT"/>
    <w:basedOn w:val="Heading1"/>
    <w:next w:val="Normal"/>
    <w:rsid w:val="00D05A7D"/>
    <w:pPr>
      <w:outlineLvl w:val="9"/>
    </w:pPr>
  </w:style>
  <w:style w:type="paragraph" w:customStyle="1" w:styleId="NF">
    <w:name w:val="NF"/>
    <w:basedOn w:val="NO"/>
    <w:rsid w:val="00D05A7D"/>
    <w:pPr>
      <w:keepNext/>
      <w:spacing w:after="0"/>
    </w:pPr>
    <w:rPr>
      <w:rFonts w:ascii="Arial" w:hAnsi="Arial"/>
      <w:sz w:val="18"/>
    </w:rPr>
  </w:style>
  <w:style w:type="paragraph" w:customStyle="1" w:styleId="NO">
    <w:name w:val="NO"/>
    <w:basedOn w:val="Normal"/>
    <w:rsid w:val="00D05A7D"/>
    <w:pPr>
      <w:keepLines/>
      <w:ind w:left="1135" w:hanging="851"/>
    </w:pPr>
  </w:style>
  <w:style w:type="paragraph" w:customStyle="1" w:styleId="PL">
    <w:name w:val="PL"/>
    <w:rsid w:val="00D05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5A7D"/>
    <w:pPr>
      <w:jc w:val="right"/>
    </w:pPr>
  </w:style>
  <w:style w:type="paragraph" w:customStyle="1" w:styleId="TAL">
    <w:name w:val="TAL"/>
    <w:basedOn w:val="Normal"/>
    <w:rsid w:val="00D05A7D"/>
    <w:pPr>
      <w:keepNext/>
      <w:keepLines/>
      <w:spacing w:after="0"/>
    </w:pPr>
    <w:rPr>
      <w:rFonts w:ascii="Arial" w:hAnsi="Arial"/>
      <w:sz w:val="18"/>
    </w:rPr>
  </w:style>
  <w:style w:type="paragraph" w:customStyle="1" w:styleId="TAH">
    <w:name w:val="TAH"/>
    <w:basedOn w:val="TAC"/>
    <w:rsid w:val="00D05A7D"/>
    <w:rPr>
      <w:b/>
    </w:rPr>
  </w:style>
  <w:style w:type="paragraph" w:customStyle="1" w:styleId="TAC">
    <w:name w:val="TAC"/>
    <w:basedOn w:val="TAL"/>
    <w:rsid w:val="00D05A7D"/>
    <w:pPr>
      <w:jc w:val="center"/>
    </w:pPr>
  </w:style>
  <w:style w:type="paragraph" w:customStyle="1" w:styleId="LD">
    <w:name w:val="LD"/>
    <w:rsid w:val="00D05A7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05A7D"/>
    <w:pPr>
      <w:keepLines/>
      <w:ind w:left="1702" w:hanging="1418"/>
    </w:pPr>
  </w:style>
  <w:style w:type="paragraph" w:customStyle="1" w:styleId="FP">
    <w:name w:val="FP"/>
    <w:basedOn w:val="Normal"/>
    <w:rsid w:val="00D05A7D"/>
    <w:pPr>
      <w:spacing w:after="0"/>
    </w:pPr>
  </w:style>
  <w:style w:type="paragraph" w:customStyle="1" w:styleId="NW">
    <w:name w:val="NW"/>
    <w:basedOn w:val="NO"/>
    <w:rsid w:val="00D05A7D"/>
    <w:pPr>
      <w:spacing w:after="0"/>
    </w:pPr>
  </w:style>
  <w:style w:type="paragraph" w:customStyle="1" w:styleId="EW">
    <w:name w:val="EW"/>
    <w:basedOn w:val="EX"/>
    <w:rsid w:val="00D05A7D"/>
    <w:pPr>
      <w:spacing w:after="0"/>
    </w:pPr>
  </w:style>
  <w:style w:type="paragraph" w:styleId="TOC6">
    <w:name w:val="toc 6"/>
    <w:basedOn w:val="TOC5"/>
    <w:next w:val="Normal"/>
    <w:rsid w:val="00D05A7D"/>
    <w:pPr>
      <w:ind w:left="1985" w:hanging="1985"/>
    </w:pPr>
  </w:style>
  <w:style w:type="paragraph" w:styleId="TOC7">
    <w:name w:val="toc 7"/>
    <w:basedOn w:val="TOC6"/>
    <w:next w:val="Normal"/>
    <w:rsid w:val="00D05A7D"/>
    <w:pPr>
      <w:ind w:left="2268" w:hanging="2268"/>
    </w:pPr>
  </w:style>
  <w:style w:type="paragraph" w:customStyle="1" w:styleId="EditorsNote">
    <w:name w:val="Editor's Note"/>
    <w:basedOn w:val="NO"/>
    <w:rsid w:val="00D05A7D"/>
    <w:rPr>
      <w:color w:val="FF0000"/>
    </w:rPr>
  </w:style>
  <w:style w:type="paragraph" w:customStyle="1" w:styleId="TH">
    <w:name w:val="TH"/>
    <w:basedOn w:val="Normal"/>
    <w:rsid w:val="00D05A7D"/>
    <w:pPr>
      <w:keepNext/>
      <w:keepLines/>
      <w:spacing w:before="60"/>
      <w:jc w:val="center"/>
    </w:pPr>
    <w:rPr>
      <w:rFonts w:ascii="Arial" w:hAnsi="Arial"/>
      <w:b/>
    </w:rPr>
  </w:style>
  <w:style w:type="paragraph" w:customStyle="1" w:styleId="ZA">
    <w:name w:val="ZA"/>
    <w:rsid w:val="00D05A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5A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5A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5A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05A7D"/>
    <w:pPr>
      <w:ind w:left="851" w:hanging="851"/>
    </w:pPr>
  </w:style>
  <w:style w:type="paragraph" w:customStyle="1" w:styleId="ZH">
    <w:name w:val="ZH"/>
    <w:rsid w:val="00D05A7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05A7D"/>
    <w:pPr>
      <w:keepNext w:val="0"/>
      <w:spacing w:before="0" w:after="240"/>
    </w:pPr>
  </w:style>
  <w:style w:type="paragraph" w:customStyle="1" w:styleId="ZG">
    <w:name w:val="ZG"/>
    <w:rsid w:val="00D05A7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05A7D"/>
  </w:style>
  <w:style w:type="paragraph" w:customStyle="1" w:styleId="B3">
    <w:name w:val="B3"/>
    <w:basedOn w:val="List3"/>
    <w:rsid w:val="00D05A7D"/>
  </w:style>
  <w:style w:type="paragraph" w:customStyle="1" w:styleId="B4">
    <w:name w:val="B4"/>
    <w:basedOn w:val="List4"/>
    <w:rsid w:val="00D05A7D"/>
  </w:style>
  <w:style w:type="paragraph" w:customStyle="1" w:styleId="B5">
    <w:name w:val="B5"/>
    <w:basedOn w:val="List5"/>
    <w:rsid w:val="00D05A7D"/>
  </w:style>
  <w:style w:type="paragraph" w:customStyle="1" w:styleId="ZTD">
    <w:name w:val="ZTD"/>
    <w:basedOn w:val="ZB"/>
    <w:rsid w:val="00D05A7D"/>
    <w:pPr>
      <w:framePr w:hRule="auto" w:wrap="notBeside" w:y="852"/>
    </w:pPr>
    <w:rPr>
      <w:i w:val="0"/>
      <w:sz w:val="40"/>
    </w:rPr>
  </w:style>
  <w:style w:type="paragraph" w:customStyle="1" w:styleId="ZV">
    <w:name w:val="ZV"/>
    <w:basedOn w:val="ZU"/>
    <w:rsid w:val="00D05A7D"/>
    <w:pPr>
      <w:framePr w:wrap="notBeside" w:y="16161"/>
    </w:pPr>
  </w:style>
  <w:style w:type="paragraph" w:customStyle="1" w:styleId="TAJ">
    <w:name w:val="TAJ"/>
    <w:basedOn w:val="TH"/>
    <w:rsid w:val="00610DE9"/>
  </w:style>
  <w:style w:type="paragraph" w:customStyle="1" w:styleId="Guidance">
    <w:name w:val="Guidance"/>
    <w:basedOn w:val="Normal"/>
    <w:rsid w:val="00610DE9"/>
    <w:rPr>
      <w:i/>
      <w:color w:val="0000FF"/>
    </w:rPr>
  </w:style>
  <w:style w:type="paragraph" w:styleId="BalloonText">
    <w:name w:val="Balloon Text"/>
    <w:basedOn w:val="Normal"/>
    <w:link w:val="BalloonTextChar"/>
    <w:rsid w:val="00610DE9"/>
    <w:rPr>
      <w:rFonts w:ascii="Segoe UI" w:hAnsi="Segoe UI" w:cs="Segoe UI"/>
      <w:sz w:val="18"/>
      <w:szCs w:val="18"/>
    </w:rPr>
  </w:style>
  <w:style w:type="character" w:customStyle="1" w:styleId="BalloonTextChar">
    <w:name w:val="Balloon Text Char"/>
    <w:basedOn w:val="DefaultParagraphFont"/>
    <w:link w:val="BalloonText"/>
    <w:rsid w:val="00610DE9"/>
    <w:rPr>
      <w:rFonts w:ascii="Segoe UI" w:hAnsi="Segoe UI" w:cs="Segoe UI"/>
      <w:sz w:val="18"/>
      <w:szCs w:val="18"/>
      <w:lang w:eastAsia="en-US"/>
    </w:rPr>
  </w:style>
  <w:style w:type="table" w:styleId="TableGrid">
    <w:name w:val="Table Grid"/>
    <w:basedOn w:val="TableNormal"/>
    <w:uiPriority w:val="39"/>
    <w:rsid w:val="00610DE9"/>
    <w:rPr>
      <w:lang w:val="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10DE9"/>
    <w:rPr>
      <w:color w:val="0563C1"/>
      <w:u w:val="single"/>
    </w:rPr>
  </w:style>
  <w:style w:type="character" w:styleId="UnresolvedMention">
    <w:name w:val="Unresolved Mention"/>
    <w:uiPriority w:val="99"/>
    <w:semiHidden/>
    <w:unhideWhenUsed/>
    <w:rsid w:val="00610DE9"/>
    <w:rPr>
      <w:color w:val="605E5C"/>
      <w:shd w:val="clear" w:color="auto" w:fill="E1DFDD"/>
    </w:rPr>
  </w:style>
  <w:style w:type="character" w:styleId="FollowedHyperlink">
    <w:name w:val="FollowedHyperlink"/>
    <w:rsid w:val="00610DE9"/>
    <w:rPr>
      <w:color w:val="954F72"/>
      <w:u w:val="single"/>
    </w:rPr>
  </w:style>
  <w:style w:type="character" w:customStyle="1" w:styleId="B1Char1">
    <w:name w:val="B1 Char1"/>
    <w:link w:val="B1"/>
    <w:rsid w:val="00610DE9"/>
  </w:style>
  <w:style w:type="paragraph" w:styleId="ListParagraph">
    <w:name w:val="List Paragraph"/>
    <w:basedOn w:val="Normal"/>
    <w:link w:val="ListParagraphChar"/>
    <w:uiPriority w:val="34"/>
    <w:qFormat/>
    <w:rsid w:val="00610DE9"/>
    <w:pPr>
      <w:ind w:left="720"/>
      <w:contextualSpacing/>
    </w:pPr>
    <w:rPr>
      <w:rFonts w:eastAsia="MS Mincho"/>
      <w:sz w:val="24"/>
      <w:szCs w:val="24"/>
      <w:lang w:val="en-US"/>
    </w:rPr>
  </w:style>
  <w:style w:type="character" w:customStyle="1" w:styleId="ListParagraphChar">
    <w:name w:val="List Paragraph Char"/>
    <w:link w:val="ListParagraph"/>
    <w:uiPriority w:val="34"/>
    <w:rsid w:val="00610DE9"/>
    <w:rPr>
      <w:rFonts w:eastAsia="MS Mincho"/>
      <w:sz w:val="24"/>
      <w:szCs w:val="24"/>
      <w:lang w:val="en-US" w:eastAsia="en-US"/>
    </w:rPr>
  </w:style>
  <w:style w:type="paragraph" w:styleId="Revision">
    <w:name w:val="Revision"/>
    <w:hidden/>
    <w:uiPriority w:val="99"/>
    <w:semiHidden/>
    <w:rsid w:val="00610DE9"/>
    <w:rPr>
      <w:lang w:eastAsia="en-US"/>
    </w:rPr>
  </w:style>
  <w:style w:type="table" w:styleId="TableGridLight">
    <w:name w:val="Grid Table Light"/>
    <w:basedOn w:val="TableNormal"/>
    <w:uiPriority w:val="40"/>
    <w:rsid w:val="00610DE9"/>
    <w:rPr>
      <w:rFonts w:ascii="CG Times (WN)" w:hAnsi="CG Times (WN)"/>
      <w:lang w:val="en-D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610DE9"/>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610DE9"/>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rsid w:val="00610DE9"/>
    <w:rPr>
      <w:rFonts w:ascii="Arial" w:hAnsi="Arial"/>
      <w:sz w:val="32"/>
    </w:rPr>
  </w:style>
  <w:style w:type="paragraph" w:styleId="NormalWeb">
    <w:name w:val="Normal (Web)"/>
    <w:basedOn w:val="Normal"/>
    <w:uiPriority w:val="99"/>
    <w:unhideWhenUsed/>
    <w:rsid w:val="00610DE9"/>
    <w:pPr>
      <w:spacing w:before="100" w:beforeAutospacing="1" w:after="100" w:afterAutospacing="1"/>
    </w:pPr>
    <w:rPr>
      <w:rFonts w:eastAsiaTheme="minorEastAsia"/>
      <w:sz w:val="24"/>
      <w:szCs w:val="24"/>
      <w:lang w:val="en-DE"/>
    </w:rPr>
  </w:style>
  <w:style w:type="character" w:customStyle="1" w:styleId="Heading3Char">
    <w:name w:val="Heading 3 Char"/>
    <w:basedOn w:val="DefaultParagraphFont"/>
    <w:link w:val="Heading3"/>
    <w:rsid w:val="00610DE9"/>
    <w:rPr>
      <w:rFonts w:ascii="Arial" w:hAnsi="Arial"/>
      <w:sz w:val="28"/>
    </w:rPr>
  </w:style>
  <w:style w:type="character" w:styleId="Strong">
    <w:name w:val="Strong"/>
    <w:basedOn w:val="DefaultParagraphFont"/>
    <w:uiPriority w:val="22"/>
    <w:qFormat/>
    <w:rsid w:val="00610DE9"/>
    <w:rPr>
      <w:b/>
      <w:bCs/>
    </w:rPr>
  </w:style>
  <w:style w:type="paragraph" w:styleId="HTMLPreformatted">
    <w:name w:val="HTML Preformatted"/>
    <w:basedOn w:val="Normal"/>
    <w:link w:val="HTMLPreformattedChar"/>
    <w:uiPriority w:val="99"/>
    <w:unhideWhenUsed/>
    <w:rsid w:val="0061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lang w:val="en-DE"/>
    </w:rPr>
  </w:style>
  <w:style w:type="character" w:customStyle="1" w:styleId="HTMLPreformattedChar">
    <w:name w:val="HTML Preformatted Char"/>
    <w:basedOn w:val="DefaultParagraphFont"/>
    <w:link w:val="HTMLPreformatted"/>
    <w:uiPriority w:val="99"/>
    <w:rsid w:val="00610DE9"/>
    <w:rPr>
      <w:rFonts w:ascii="Courier New" w:eastAsiaTheme="minorEastAsia" w:hAnsi="Courier New" w:cs="Courier New"/>
      <w:lang w:val="en-DE"/>
    </w:rPr>
  </w:style>
  <w:style w:type="character" w:styleId="HTMLCode">
    <w:name w:val="HTML Code"/>
    <w:basedOn w:val="DefaultParagraphFont"/>
    <w:uiPriority w:val="99"/>
    <w:unhideWhenUsed/>
    <w:rsid w:val="00610DE9"/>
    <w:rPr>
      <w:rFonts w:ascii="Courier New" w:eastAsiaTheme="minorEastAsia" w:hAnsi="Courier New" w:cs="Courier New"/>
      <w:sz w:val="20"/>
      <w:szCs w:val="20"/>
    </w:rPr>
  </w:style>
  <w:style w:type="character" w:styleId="CommentReference">
    <w:name w:val="annotation reference"/>
    <w:basedOn w:val="DefaultParagraphFont"/>
    <w:rsid w:val="00610DE9"/>
    <w:rPr>
      <w:sz w:val="16"/>
      <w:szCs w:val="16"/>
    </w:rPr>
  </w:style>
  <w:style w:type="character" w:customStyle="1" w:styleId="CommentTextChar">
    <w:name w:val="Comment Text Char"/>
    <w:basedOn w:val="DefaultParagraphFont"/>
    <w:rsid w:val="00610DE9"/>
    <w:rPr>
      <w:lang w:val="en-GB" w:eastAsia="en-US"/>
    </w:rPr>
  </w:style>
  <w:style w:type="paragraph" w:styleId="CommentSubject">
    <w:name w:val="annotation subject"/>
    <w:basedOn w:val="CommentText"/>
    <w:next w:val="CommentText"/>
    <w:link w:val="CommentSubjectChar"/>
    <w:rsid w:val="00610DE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1">
    <w:name w:val="Comment Text Char1"/>
    <w:basedOn w:val="DefaultParagraphFont"/>
    <w:link w:val="CommentText"/>
    <w:rsid w:val="00610DE9"/>
    <w:rPr>
      <w:rFonts w:ascii="Arial" w:hAnsi="Arial"/>
      <w:lang w:eastAsia="en-US"/>
    </w:rPr>
  </w:style>
  <w:style w:type="character" w:customStyle="1" w:styleId="CommentSubjectChar">
    <w:name w:val="Comment Subject Char"/>
    <w:basedOn w:val="CommentTextChar1"/>
    <w:link w:val="CommentSubject"/>
    <w:rsid w:val="00610DE9"/>
    <w:rPr>
      <w:rFonts w:ascii="Arial" w:hAnsi="Arial"/>
      <w:b/>
      <w:bCs/>
      <w:lang w:eastAsia="en-US"/>
    </w:rPr>
  </w:style>
  <w:style w:type="character" w:customStyle="1" w:styleId="apple-converted-space">
    <w:name w:val="apple-converted-space"/>
    <w:basedOn w:val="DefaultParagraphFont"/>
    <w:rsid w:val="00610DE9"/>
  </w:style>
  <w:style w:type="paragraph" w:customStyle="1" w:styleId="pl0">
    <w:name w:val="pl"/>
    <w:basedOn w:val="Normal"/>
    <w:rsid w:val="003D2445"/>
    <w:pPr>
      <w:spacing w:before="100" w:beforeAutospacing="1" w:after="100" w:afterAutospacing="1"/>
    </w:pPr>
    <w:rPr>
      <w:rFonts w:eastAsiaTheme="minorEastAsia"/>
      <w:sz w:val="24"/>
      <w:szCs w:val="24"/>
      <w:lang w:val="en-DE"/>
    </w:rPr>
  </w:style>
  <w:style w:type="character" w:customStyle="1" w:styleId="Heading5Char">
    <w:name w:val="Heading 5 Char"/>
    <w:basedOn w:val="DefaultParagraphFont"/>
    <w:link w:val="Heading5"/>
    <w:rsid w:val="00230DEA"/>
    <w:rPr>
      <w:rFonts w:ascii="Arial" w:hAnsi="Arial"/>
      <w:sz w:val="22"/>
    </w:rPr>
  </w:style>
  <w:style w:type="character" w:customStyle="1" w:styleId="Heading6Char">
    <w:name w:val="Heading 6 Char"/>
    <w:basedOn w:val="DefaultParagraphFont"/>
    <w:link w:val="Heading6"/>
    <w:rsid w:val="00230DEA"/>
    <w:rPr>
      <w:rFonts w:ascii="Arial" w:hAnsi="Arial"/>
    </w:rPr>
  </w:style>
  <w:style w:type="paragraph" w:styleId="Index2">
    <w:name w:val="index 2"/>
    <w:basedOn w:val="Index1"/>
    <w:rsid w:val="00D05A7D"/>
    <w:pPr>
      <w:ind w:left="284"/>
    </w:pPr>
  </w:style>
  <w:style w:type="paragraph" w:styleId="ListNumber2">
    <w:name w:val="List Number 2"/>
    <w:basedOn w:val="ListNumber"/>
    <w:rsid w:val="00D05A7D"/>
    <w:pPr>
      <w:ind w:left="851"/>
    </w:pPr>
  </w:style>
  <w:style w:type="character" w:styleId="FootnoteReference">
    <w:name w:val="footnote reference"/>
    <w:basedOn w:val="DefaultParagraphFont"/>
    <w:rsid w:val="00D05A7D"/>
    <w:rPr>
      <w:b/>
      <w:position w:val="6"/>
      <w:sz w:val="16"/>
    </w:rPr>
  </w:style>
  <w:style w:type="paragraph" w:styleId="FootnoteText">
    <w:name w:val="footnote text"/>
    <w:basedOn w:val="Normal"/>
    <w:link w:val="FootnoteTextChar"/>
    <w:rsid w:val="00D05A7D"/>
    <w:pPr>
      <w:keepLines/>
      <w:spacing w:after="0"/>
      <w:ind w:left="454" w:hanging="454"/>
    </w:pPr>
    <w:rPr>
      <w:sz w:val="16"/>
    </w:rPr>
  </w:style>
  <w:style w:type="character" w:customStyle="1" w:styleId="FootnoteTextChar">
    <w:name w:val="Footnote Text Char"/>
    <w:basedOn w:val="DefaultParagraphFont"/>
    <w:link w:val="FootnoteText"/>
    <w:rsid w:val="00615CDF"/>
    <w:rPr>
      <w:sz w:val="16"/>
    </w:rPr>
  </w:style>
  <w:style w:type="paragraph" w:styleId="ListBullet2">
    <w:name w:val="List Bullet 2"/>
    <w:basedOn w:val="ListBullet"/>
    <w:rsid w:val="00D05A7D"/>
    <w:pPr>
      <w:ind w:left="851"/>
    </w:pPr>
  </w:style>
  <w:style w:type="paragraph" w:styleId="ListBullet3">
    <w:name w:val="List Bullet 3"/>
    <w:basedOn w:val="ListBullet2"/>
    <w:rsid w:val="00D05A7D"/>
    <w:pPr>
      <w:ind w:left="1135"/>
    </w:pPr>
  </w:style>
  <w:style w:type="paragraph" w:styleId="ListNumber">
    <w:name w:val="List Number"/>
    <w:basedOn w:val="List"/>
    <w:rsid w:val="00D05A7D"/>
  </w:style>
  <w:style w:type="paragraph" w:styleId="List2">
    <w:name w:val="List 2"/>
    <w:basedOn w:val="List"/>
    <w:rsid w:val="00D05A7D"/>
    <w:pPr>
      <w:ind w:left="851"/>
    </w:pPr>
  </w:style>
  <w:style w:type="paragraph" w:styleId="List3">
    <w:name w:val="List 3"/>
    <w:basedOn w:val="List2"/>
    <w:rsid w:val="00D05A7D"/>
    <w:pPr>
      <w:ind w:left="1135"/>
    </w:pPr>
  </w:style>
  <w:style w:type="paragraph" w:styleId="List4">
    <w:name w:val="List 4"/>
    <w:basedOn w:val="List3"/>
    <w:rsid w:val="00D05A7D"/>
    <w:pPr>
      <w:ind w:left="1418"/>
    </w:pPr>
  </w:style>
  <w:style w:type="paragraph" w:styleId="List5">
    <w:name w:val="List 5"/>
    <w:basedOn w:val="List4"/>
    <w:rsid w:val="00D05A7D"/>
    <w:pPr>
      <w:ind w:left="1702"/>
    </w:pPr>
  </w:style>
  <w:style w:type="paragraph" w:styleId="List">
    <w:name w:val="List"/>
    <w:basedOn w:val="Normal"/>
    <w:rsid w:val="00D05A7D"/>
    <w:pPr>
      <w:ind w:left="568" w:hanging="284"/>
    </w:pPr>
  </w:style>
  <w:style w:type="paragraph" w:styleId="ListBullet">
    <w:name w:val="List Bullet"/>
    <w:basedOn w:val="List"/>
    <w:rsid w:val="00D05A7D"/>
  </w:style>
  <w:style w:type="paragraph" w:styleId="ListBullet4">
    <w:name w:val="List Bullet 4"/>
    <w:basedOn w:val="ListBullet3"/>
    <w:rsid w:val="00D05A7D"/>
    <w:pPr>
      <w:ind w:left="1418"/>
    </w:pPr>
  </w:style>
  <w:style w:type="paragraph" w:styleId="ListBullet5">
    <w:name w:val="List Bullet 5"/>
    <w:basedOn w:val="ListBullet4"/>
    <w:rsid w:val="00D05A7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29B33-AF28-4D64-815A-C1B9E4145F6E}">
  <ds:schemaRefs>
    <ds:schemaRef ds:uri="http://schemas.microsoft.com/sharepoint/v3/contenttype/forms"/>
  </ds:schemaRefs>
</ds:datastoreItem>
</file>

<file path=customXml/itemProps2.xml><?xml version="1.0" encoding="utf-8"?>
<ds:datastoreItem xmlns:ds="http://schemas.openxmlformats.org/officeDocument/2006/customXml" ds:itemID="{66E7BE87-D9F5-4495-8049-E3B0208986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4005B-8250-4F45-8351-210F9BF42DFC}"/>
</file>

<file path=docProps/app.xml><?xml version="1.0" encoding="utf-8"?>
<Properties xmlns="http://schemas.openxmlformats.org/officeDocument/2006/extended-properties" xmlns:vt="http://schemas.openxmlformats.org/officeDocument/2006/docPropsVTypes">
  <Template>3gpp_70.dotx</Template>
  <TotalTime>121</TotalTime>
  <Pages>4</Pages>
  <Words>666</Words>
  <Characters>5009</Characters>
  <Application>Microsoft Office Word</Application>
  <DocSecurity>0</DocSecurity>
  <Lines>104</Lines>
  <Paragraphs>75</Paragraphs>
  <ScaleCrop>false</ScaleCrop>
  <HeadingPairs>
    <vt:vector size="2" baseType="variant">
      <vt:variant>
        <vt:lpstr>Title</vt:lpstr>
      </vt:variant>
      <vt:variant>
        <vt:i4>1</vt:i4>
      </vt:variant>
    </vt:vector>
  </HeadingPairs>
  <TitlesOfParts>
    <vt:vector size="1" baseType="lpstr">
      <vt:lpstr>[FS_ACAPI] Registration of 3GPP communication codecs as WebCodecs </vt:lpstr>
    </vt:vector>
  </TitlesOfParts>
  <Manager/>
  <Company>Fraunhofer IIS</Company>
  <LinksUpToDate>false</LinksUpToDate>
  <CharactersWithSpaces>5600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[FS_ACAPI] WebRTC Injectable Codecs</dc:title>
  <dc:subject/>
  <dc:creator>Stefan Döhla</dc:creator>
  <cp:keywords/>
  <dc:description/>
  <cp:lastModifiedBy>Stefan Döhla</cp:lastModifiedBy>
  <cp:revision>105</cp:revision>
  <cp:lastPrinted>2001-04-23T09:30:00Z</cp:lastPrinted>
  <dcterms:created xsi:type="dcterms:W3CDTF">2026-02-02T07:35:00Z</dcterms:created>
  <dcterms:modified xsi:type="dcterms:W3CDTF">2026-02-03T19:57:00Z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